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40E" w:rsidRDefault="0096340E" w:rsidP="003C6CB0">
      <w:pPr>
        <w:rPr>
          <w:b/>
          <w:u w:val="single"/>
        </w:rPr>
      </w:pPr>
    </w:p>
    <w:p w:rsidR="0096340E" w:rsidRDefault="0096340E" w:rsidP="003C6CB0">
      <w:pPr>
        <w:jc w:val="left"/>
        <w:rPr>
          <w:b/>
        </w:rPr>
        <w:sectPr w:rsidR="0096340E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985" w:header="709" w:footer="709" w:gutter="0"/>
          <w:pgNumType w:start="1"/>
          <w:cols w:space="708"/>
          <w:docGrid w:linePitch="360"/>
        </w:sectPr>
      </w:pPr>
      <w:r>
        <w:rPr>
          <w:b/>
        </w:rPr>
        <w:t>SPIS TREŚCI:</w:t>
      </w:r>
    </w:p>
    <w:p w:rsidR="00985241" w:rsidRDefault="00F422ED">
      <w:pPr>
        <w:pStyle w:val="Spistreci1"/>
        <w:tabs>
          <w:tab w:val="left" w:pos="48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lastRenderedPageBreak/>
        <w:fldChar w:fldCharType="begin"/>
      </w:r>
      <w:r w:rsidR="0096340E">
        <w:instrText xml:space="preserve"> TOC \o "1-9" \t "Nagłówek 9;9;Nagłówek 8;8;Nagłówek 7;7;Nagłówek 6;6;Nagłówek 5;5;Nagłówek 4;4;Nagłówek 3;3;Nagłówek 2;2;Nagłówek 1;1;Nagłówek 1;1;Nagłówek 1;1;Nagłówek 1;1;Nagłówek 1;1;Nagłówek 2;2;Nagłówek 2;2;Nagłówek 2;2;Nagłówek 2;2;Nagłówek 3;3;Nagłówek 3;3;Nagłówek 3;3;Nagłówek 3;3;Nagłówek 4;4;Nagłówek 4;4;Nagłówek 4;4;Nagłówek 4;4;Nagłówek 5;5;Nagłówek 5;5;Nagłówek 5;5;Nagłówek 5;5;Nagłówek 6;6;Nagłówek 6;6;Nagłówek 6;6;Nagłówek 6;6;Nagłówek 7;7;Nagłówek 7;7;Nagłówek 7;7;Nagłówek 7;7;Nagłówek 8;8;Nagłówek 8;8;Nagłówek 8;8;Nagłówek 8;8;Nagłówek 9;9;Nagłówek 9;9;Nagłówek 9;9;Nagłówek 9;9" \h</w:instrText>
      </w:r>
      <w:r>
        <w:fldChar w:fldCharType="separate"/>
      </w:r>
      <w:hyperlink w:anchor="_Toc415668364" w:history="1">
        <w:r w:rsidR="00985241" w:rsidRPr="009F143E">
          <w:rPr>
            <w:rStyle w:val="Hipercze"/>
            <w:noProof/>
          </w:rPr>
          <w:t>1.</w:t>
        </w:r>
        <w:r w:rsidR="0098524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85241" w:rsidRPr="009F143E">
          <w:rPr>
            <w:rStyle w:val="Hipercze"/>
            <w:noProof/>
          </w:rPr>
          <w:t>Informacje wstępne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_Toc415668364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65" w:history="1">
        <w:r w:rsidR="00985241" w:rsidRPr="009F143E">
          <w:rPr>
            <w:rStyle w:val="Hipercze"/>
            <w:noProof/>
          </w:rPr>
          <w:t>1.1 Przedmiot opracowania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_Toc415668365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66" w:history="1">
        <w:r w:rsidR="00985241" w:rsidRPr="009F143E">
          <w:rPr>
            <w:rStyle w:val="Hipercze"/>
            <w:noProof/>
          </w:rPr>
          <w:t>1.2 Podstawy opracowania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_Toc415668366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67" w:history="1">
        <w:r w:rsidR="00985241" w:rsidRPr="009F143E">
          <w:rPr>
            <w:rStyle w:val="Hipercze"/>
            <w:noProof/>
          </w:rPr>
          <w:t>1.3 Inwestor i adres inwestycji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_Toc415668367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68" w:history="1">
        <w:r w:rsidR="00985241" w:rsidRPr="009F143E">
          <w:rPr>
            <w:rStyle w:val="Hipercze"/>
            <w:noProof/>
          </w:rPr>
          <w:t>1.4 Zakres opracowania.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_Toc415668368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left" w:pos="96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69" w:history="1">
        <w:r w:rsidR="00985241" w:rsidRPr="009F143E">
          <w:rPr>
            <w:rStyle w:val="Hipercze"/>
            <w:noProof/>
          </w:rPr>
          <w:t>1.5</w:t>
        </w:r>
        <w:r w:rsidR="0098524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85241" w:rsidRPr="009F143E">
          <w:rPr>
            <w:rStyle w:val="Hipercze"/>
            <w:noProof/>
          </w:rPr>
          <w:t>Stan istniejący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_Toc415668369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1"/>
        <w:tabs>
          <w:tab w:val="left" w:pos="48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0" w:history="1">
        <w:r w:rsidR="00985241" w:rsidRPr="009F143E">
          <w:rPr>
            <w:rStyle w:val="Hipercze"/>
            <w:noProof/>
          </w:rPr>
          <w:t>2.</w:t>
        </w:r>
        <w:r w:rsidR="0098524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85241" w:rsidRPr="009F143E">
          <w:rPr>
            <w:rStyle w:val="Hipercze"/>
            <w:noProof/>
          </w:rPr>
          <w:t>Opis rozwiązań technicznych instalacji wodociągowej.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1" w:history="1">
        <w:r w:rsidR="00985241" w:rsidRPr="009F143E">
          <w:rPr>
            <w:rStyle w:val="Hipercze"/>
            <w:noProof/>
          </w:rPr>
          <w:t>2.1 Instalacja wodociągowa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1"/>
        <w:tabs>
          <w:tab w:val="left" w:pos="48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5" w:history="1">
        <w:r w:rsidR="00985241" w:rsidRPr="009F143E">
          <w:rPr>
            <w:rStyle w:val="Hipercze"/>
            <w:noProof/>
          </w:rPr>
          <w:t>3.</w:t>
        </w:r>
        <w:r w:rsidR="0098524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85241" w:rsidRPr="009F143E">
          <w:rPr>
            <w:rStyle w:val="Hipercze"/>
            <w:noProof/>
          </w:rPr>
          <w:t>Opis rozwiązań technicznych instalacji kanalizacyjnych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6" w:history="1">
        <w:r w:rsidR="00985241" w:rsidRPr="009F143E">
          <w:rPr>
            <w:rStyle w:val="Hipercze"/>
            <w:noProof/>
          </w:rPr>
          <w:t>3.1 Instalacja kanalizacji sanitarnej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7" w:history="1">
        <w:r w:rsidR="00985241" w:rsidRPr="009F143E">
          <w:rPr>
            <w:rStyle w:val="Hipercze"/>
            <w:noProof/>
          </w:rPr>
          <w:t>3.2 Instalacja kanalizacji deszczowej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1"/>
        <w:tabs>
          <w:tab w:val="left" w:pos="48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8" w:history="1">
        <w:r w:rsidR="00985241" w:rsidRPr="009F143E">
          <w:rPr>
            <w:rStyle w:val="Hipercze"/>
            <w:noProof/>
          </w:rPr>
          <w:t>4.</w:t>
        </w:r>
        <w:r w:rsidR="0098524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85241" w:rsidRPr="009F143E">
          <w:rPr>
            <w:rStyle w:val="Hipercze"/>
            <w:noProof/>
          </w:rPr>
          <w:t>Uwagi dotyczące wykonania i odbioru.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985241" w:rsidRDefault="00F422ED">
      <w:pPr>
        <w:pStyle w:val="Spistreci1"/>
        <w:tabs>
          <w:tab w:val="left" w:pos="48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15668379" w:history="1">
        <w:r w:rsidR="00985241" w:rsidRPr="009F143E">
          <w:rPr>
            <w:rStyle w:val="Hipercze"/>
            <w:noProof/>
          </w:rPr>
          <w:t>5.</w:t>
        </w:r>
        <w:r w:rsidR="0098524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85241" w:rsidRPr="009F143E">
          <w:rPr>
            <w:rStyle w:val="Hipercze"/>
            <w:noProof/>
          </w:rPr>
          <w:t>Wnioski i zalecenia</w:t>
        </w:r>
        <w:r w:rsidR="00985241">
          <w:rPr>
            <w:noProof/>
          </w:rPr>
          <w:tab/>
        </w:r>
        <w:r>
          <w:rPr>
            <w:noProof/>
          </w:rPr>
          <w:fldChar w:fldCharType="begin"/>
        </w:r>
        <w:r w:rsidR="00985241">
          <w:rPr>
            <w:noProof/>
          </w:rPr>
          <w:instrText xml:space="preserve"> PAGEREF _Toc415668379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32661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96340E" w:rsidRDefault="00F422ED" w:rsidP="003C6CB0">
      <w:pPr>
        <w:pStyle w:val="Spistreci1"/>
        <w:tabs>
          <w:tab w:val="right" w:leader="dot" w:pos="8502"/>
        </w:tabs>
        <w:sectPr w:rsidR="0096340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1905" w:h="16837"/>
          <w:pgMar w:top="1418" w:right="1418" w:bottom="1418" w:left="1985" w:header="709" w:footer="709" w:gutter="0"/>
          <w:cols w:space="708"/>
          <w:docGrid w:linePitch="360"/>
        </w:sectPr>
      </w:pPr>
      <w:r>
        <w:fldChar w:fldCharType="end"/>
      </w:r>
    </w:p>
    <w:p w:rsidR="006068C9" w:rsidRDefault="006068C9" w:rsidP="00407BFD"/>
    <w:p w:rsidR="0096340E" w:rsidRDefault="0096340E" w:rsidP="003C6CB0">
      <w:pPr>
        <w:rPr>
          <w:b/>
        </w:rPr>
      </w:pPr>
      <w:r>
        <w:rPr>
          <w:b/>
        </w:rPr>
        <w:t>SPIS RYSUNKÓW:</w:t>
      </w:r>
    </w:p>
    <w:p w:rsidR="001C5836" w:rsidRDefault="001C5836" w:rsidP="003C6CB0">
      <w:pPr>
        <w:rPr>
          <w:b/>
        </w:rPr>
      </w:pPr>
    </w:p>
    <w:p w:rsidR="003C1BE0" w:rsidRDefault="003C1BE0" w:rsidP="003C1BE0">
      <w:r>
        <w:t xml:space="preserve">Rys. </w:t>
      </w:r>
      <w:r w:rsidR="00F15474">
        <w:t>1</w:t>
      </w:r>
      <w:r>
        <w:t xml:space="preserve"> Rzut </w:t>
      </w:r>
      <w:r w:rsidR="00985241">
        <w:t>parteru</w:t>
      </w:r>
      <w:r>
        <w:t xml:space="preserve">  – instalacja </w:t>
      </w:r>
      <w:r w:rsidR="00985241">
        <w:t>wody</w:t>
      </w:r>
      <w:r>
        <w:t xml:space="preserve"> </w:t>
      </w:r>
      <w:r>
        <w:tab/>
      </w:r>
      <w:r>
        <w:tab/>
      </w:r>
      <w:r>
        <w:tab/>
      </w:r>
      <w:r>
        <w:tab/>
      </w:r>
      <w:r w:rsidR="00985241">
        <w:tab/>
      </w:r>
      <w:r>
        <w:t>skala 1:100</w:t>
      </w:r>
    </w:p>
    <w:p w:rsidR="003C1BE0" w:rsidRDefault="003C1BE0" w:rsidP="003C1BE0">
      <w:r>
        <w:t xml:space="preserve">Rys. </w:t>
      </w:r>
      <w:r w:rsidR="00F15474">
        <w:t>2</w:t>
      </w:r>
      <w:r>
        <w:t xml:space="preserve"> Rzut </w:t>
      </w:r>
      <w:r w:rsidR="00985241">
        <w:t>parteru</w:t>
      </w:r>
      <w:r>
        <w:t xml:space="preserve">  – instalacja </w:t>
      </w:r>
      <w:r w:rsidR="00985241">
        <w:t xml:space="preserve">kanalizacji sanitarnej </w:t>
      </w:r>
      <w:r>
        <w:tab/>
      </w:r>
      <w:r>
        <w:tab/>
        <w:t>skala 1:100</w:t>
      </w:r>
    </w:p>
    <w:p w:rsidR="00F710E1" w:rsidRDefault="00942356" w:rsidP="006068C9">
      <w:r>
        <w:br w:type="textWrapping" w:clear="all"/>
      </w:r>
    </w:p>
    <w:p w:rsidR="00F710E1" w:rsidRDefault="00F710E1" w:rsidP="006068C9"/>
    <w:p w:rsidR="0096340E" w:rsidRDefault="0096340E" w:rsidP="003C6CB0">
      <w:pPr>
        <w:pStyle w:val="Nagwek1"/>
        <w:pageBreakBefore/>
        <w:numPr>
          <w:ilvl w:val="0"/>
          <w:numId w:val="7"/>
        </w:numPr>
        <w:tabs>
          <w:tab w:val="left" w:pos="432"/>
        </w:tabs>
      </w:pPr>
      <w:bookmarkStart w:id="0" w:name="_Toc415668364"/>
      <w:r>
        <w:lastRenderedPageBreak/>
        <w:t>Informacje wstępne</w:t>
      </w:r>
      <w:bookmarkEnd w:id="0"/>
    </w:p>
    <w:p w:rsidR="0096340E" w:rsidRDefault="008955E4" w:rsidP="003C6CB0">
      <w:pPr>
        <w:pStyle w:val="Nagwek2"/>
        <w:tabs>
          <w:tab w:val="left" w:pos="576"/>
        </w:tabs>
      </w:pPr>
      <w:bookmarkStart w:id="1" w:name="_Toc415668365"/>
      <w:r>
        <w:t xml:space="preserve">1.1 </w:t>
      </w:r>
      <w:r w:rsidR="0096340E">
        <w:t>Przedmiot opracowania</w:t>
      </w:r>
      <w:bookmarkEnd w:id="1"/>
    </w:p>
    <w:p w:rsidR="0096340E" w:rsidRDefault="0096340E" w:rsidP="003C6CB0"/>
    <w:p w:rsidR="00154266" w:rsidRDefault="0096340E" w:rsidP="003C6CB0">
      <w:r>
        <w:tab/>
        <w:t xml:space="preserve">Przedmiotem niniejszego opracowania jest projekt </w:t>
      </w:r>
      <w:r w:rsidR="00C35D15">
        <w:t>wykonawczy</w:t>
      </w:r>
      <w:r w:rsidR="00822429">
        <w:t xml:space="preserve"> </w:t>
      </w:r>
      <w:r w:rsidR="00F15474">
        <w:t xml:space="preserve">zamienny </w:t>
      </w:r>
      <w:r>
        <w:t>wewnętrz</w:t>
      </w:r>
      <w:r w:rsidR="005A45CC">
        <w:t>nej instalacji wodociągowej</w:t>
      </w:r>
      <w:r w:rsidR="00FF0539">
        <w:t xml:space="preserve"> oraz</w:t>
      </w:r>
      <w:r w:rsidR="00C41698">
        <w:t xml:space="preserve"> kanaliz</w:t>
      </w:r>
      <w:r w:rsidR="00FF0539">
        <w:t xml:space="preserve">acji sanitarnej </w:t>
      </w:r>
      <w:r w:rsidR="008955E4">
        <w:t xml:space="preserve">dla potrzeb </w:t>
      </w:r>
      <w:r w:rsidR="00DD4FE2">
        <w:t xml:space="preserve">modernizowanego budynku </w:t>
      </w:r>
      <w:r w:rsidR="008A4AA6">
        <w:t>kardiologii</w:t>
      </w:r>
    </w:p>
    <w:p w:rsidR="00154266" w:rsidRDefault="00154266" w:rsidP="003C6CB0">
      <w:r>
        <w:t xml:space="preserve">- oddział </w:t>
      </w:r>
      <w:r w:rsidR="008A4AA6">
        <w:t>kardiologii – rzut parteru</w:t>
      </w:r>
    </w:p>
    <w:p w:rsidR="00822429" w:rsidRDefault="00822429" w:rsidP="003C6CB0">
      <w:r>
        <w:t>w Wojewódzkim Szpitalu Specjalistycznym im</w:t>
      </w:r>
      <w:r w:rsidR="008A4AA6">
        <w:t>. M. Kopernika w Łodzi przy ul. </w:t>
      </w:r>
      <w:r>
        <w:t>Pabianickiej 62</w:t>
      </w:r>
    </w:p>
    <w:p w:rsidR="0096340E" w:rsidRDefault="0096340E" w:rsidP="003C6CB0"/>
    <w:p w:rsidR="0096340E" w:rsidRDefault="005D7C21" w:rsidP="003C6CB0">
      <w:pPr>
        <w:pStyle w:val="Nagwek2"/>
        <w:tabs>
          <w:tab w:val="left" w:pos="576"/>
        </w:tabs>
      </w:pPr>
      <w:bookmarkStart w:id="2" w:name="_Toc415668366"/>
      <w:r>
        <w:t xml:space="preserve">1.2 </w:t>
      </w:r>
      <w:r w:rsidR="0096340E">
        <w:t>Podstawy opracowania</w:t>
      </w:r>
      <w:bookmarkEnd w:id="2"/>
    </w:p>
    <w:p w:rsidR="0096340E" w:rsidRDefault="0096340E" w:rsidP="003C6CB0"/>
    <w:p w:rsidR="00822429" w:rsidRDefault="00822429" w:rsidP="003C6CB0">
      <w:pPr>
        <w:numPr>
          <w:ilvl w:val="0"/>
          <w:numId w:val="2"/>
        </w:numPr>
        <w:tabs>
          <w:tab w:val="left" w:pos="360"/>
        </w:tabs>
      </w:pPr>
      <w:r>
        <w:t>Umowa z inwestorem</w:t>
      </w:r>
    </w:p>
    <w:p w:rsidR="00C41698" w:rsidRDefault="0096340E" w:rsidP="003C6CB0">
      <w:pPr>
        <w:numPr>
          <w:ilvl w:val="0"/>
          <w:numId w:val="2"/>
        </w:numPr>
        <w:tabs>
          <w:tab w:val="left" w:pos="360"/>
        </w:tabs>
      </w:pPr>
      <w:r>
        <w:t xml:space="preserve">projekt architektoniczno – budowlany </w:t>
      </w:r>
      <w:r w:rsidR="008955E4">
        <w:t>obiektu</w:t>
      </w:r>
      <w:r w:rsidR="00C41698">
        <w:t xml:space="preserve"> z Pracowni Projektowej Janusza </w:t>
      </w:r>
      <w:proofErr w:type="spellStart"/>
      <w:r w:rsidR="00C41698">
        <w:t>Wyżnikiewicza</w:t>
      </w:r>
      <w:proofErr w:type="spellEnd"/>
      <w:r w:rsidR="00C41698">
        <w:t xml:space="preserve"> w Łodzi przy ul. Łąkowej 11</w:t>
      </w:r>
    </w:p>
    <w:p w:rsidR="00C41698" w:rsidRDefault="00C41698" w:rsidP="003C6CB0">
      <w:pPr>
        <w:numPr>
          <w:ilvl w:val="0"/>
          <w:numId w:val="2"/>
        </w:numPr>
        <w:tabs>
          <w:tab w:val="left" w:pos="360"/>
        </w:tabs>
      </w:pPr>
      <w:r>
        <w:t>wytyczne technologiczne</w:t>
      </w:r>
      <w:r w:rsidRPr="00C41698">
        <w:t xml:space="preserve"> </w:t>
      </w:r>
      <w:r>
        <w:t>z Pracowni Proj</w:t>
      </w:r>
      <w:r w:rsidR="008A4AA6">
        <w:t xml:space="preserve">ektowej Janusza </w:t>
      </w:r>
      <w:proofErr w:type="spellStart"/>
      <w:r w:rsidR="008A4AA6">
        <w:t>Wyżnikiewicza</w:t>
      </w:r>
      <w:proofErr w:type="spellEnd"/>
      <w:r w:rsidR="008A4AA6">
        <w:t xml:space="preserve"> w </w:t>
      </w:r>
      <w:r>
        <w:t>Łodzi przy ul. Łąkowej 11</w:t>
      </w:r>
    </w:p>
    <w:p w:rsidR="00C41698" w:rsidRDefault="00C41698" w:rsidP="003C6CB0">
      <w:pPr>
        <w:numPr>
          <w:ilvl w:val="0"/>
          <w:numId w:val="2"/>
        </w:numPr>
        <w:tabs>
          <w:tab w:val="left" w:pos="360"/>
        </w:tabs>
      </w:pPr>
      <w:r>
        <w:t xml:space="preserve">materiały archiwalne z Zakładu Wodociągów i Kanalizacji w Łodzi przy </w:t>
      </w:r>
      <w:r w:rsidR="008749E4">
        <w:t xml:space="preserve">      </w:t>
      </w:r>
      <w:r>
        <w:t>ul. Wierzbowej 52</w:t>
      </w:r>
    </w:p>
    <w:p w:rsidR="0096340E" w:rsidRDefault="00FB2E36" w:rsidP="003C6CB0">
      <w:pPr>
        <w:numPr>
          <w:ilvl w:val="0"/>
          <w:numId w:val="2"/>
        </w:numPr>
        <w:tabs>
          <w:tab w:val="left" w:pos="360"/>
        </w:tabs>
      </w:pPr>
      <w:r>
        <w:t>u</w:t>
      </w:r>
      <w:r w:rsidR="0096340E">
        <w:t>stalenia techniczne z inwestorem</w:t>
      </w:r>
    </w:p>
    <w:p w:rsidR="0096340E" w:rsidRDefault="0096340E" w:rsidP="003C6CB0">
      <w:pPr>
        <w:numPr>
          <w:ilvl w:val="0"/>
          <w:numId w:val="2"/>
        </w:numPr>
        <w:tabs>
          <w:tab w:val="left" w:pos="360"/>
        </w:tabs>
      </w:pPr>
      <w:r>
        <w:t>obowiązujące normy i przepisy prawe</w:t>
      </w:r>
    </w:p>
    <w:p w:rsidR="0096340E" w:rsidRDefault="0096340E" w:rsidP="003C6CB0">
      <w:pPr>
        <w:numPr>
          <w:ilvl w:val="0"/>
          <w:numId w:val="2"/>
        </w:numPr>
        <w:tabs>
          <w:tab w:val="left" w:pos="360"/>
        </w:tabs>
      </w:pPr>
      <w:r>
        <w:t>katalogi branżowe</w:t>
      </w:r>
    </w:p>
    <w:p w:rsidR="0096340E" w:rsidRDefault="0096340E" w:rsidP="003C6CB0"/>
    <w:p w:rsidR="001E2A84" w:rsidRDefault="001E2A84" w:rsidP="003C6CB0"/>
    <w:p w:rsidR="001E2A84" w:rsidRDefault="001E2A84" w:rsidP="003C6CB0"/>
    <w:p w:rsidR="00FB2E36" w:rsidRDefault="005D7C21" w:rsidP="003C6CB0">
      <w:pPr>
        <w:pStyle w:val="Nagwek2"/>
        <w:tabs>
          <w:tab w:val="left" w:pos="576"/>
        </w:tabs>
      </w:pPr>
      <w:bookmarkStart w:id="3" w:name="_Toc415668367"/>
      <w:r>
        <w:t xml:space="preserve">1.3 </w:t>
      </w:r>
      <w:r w:rsidR="00FB2E36">
        <w:t>Inwestor i adres inwestycji</w:t>
      </w:r>
      <w:bookmarkEnd w:id="3"/>
    </w:p>
    <w:p w:rsidR="00FB2E36" w:rsidRDefault="00FB2E36" w:rsidP="003C6CB0">
      <w:pPr>
        <w:ind w:left="720"/>
        <w:jc w:val="left"/>
      </w:pPr>
    </w:p>
    <w:p w:rsidR="001E2A84" w:rsidRDefault="008E56B5" w:rsidP="003C6CB0">
      <w:r>
        <w:t>Wojewódzki Szpital Specjalistyczny im</w:t>
      </w:r>
      <w:r w:rsidR="008A4AA6">
        <w:t>. M. Kopernika w Łodzi przy ul. </w:t>
      </w:r>
      <w:r>
        <w:t>Pabianickiej 62</w:t>
      </w:r>
    </w:p>
    <w:p w:rsidR="0096340E" w:rsidRDefault="005D7C21" w:rsidP="003C6CB0">
      <w:pPr>
        <w:pStyle w:val="Nagwek2"/>
        <w:tabs>
          <w:tab w:val="left" w:pos="576"/>
        </w:tabs>
      </w:pPr>
      <w:bookmarkStart w:id="4" w:name="_Toc415668368"/>
      <w:r>
        <w:lastRenderedPageBreak/>
        <w:t xml:space="preserve">1.4 </w:t>
      </w:r>
      <w:r w:rsidR="0096340E">
        <w:t>Zakres opracowania.</w:t>
      </w:r>
      <w:bookmarkEnd w:id="4"/>
    </w:p>
    <w:p w:rsidR="00FB2E36" w:rsidRPr="00FB2E36" w:rsidRDefault="00FB2E36" w:rsidP="003C6CB0"/>
    <w:p w:rsidR="00FB2E36" w:rsidRDefault="0096340E" w:rsidP="003C6CB0">
      <w:r>
        <w:tab/>
        <w:t xml:space="preserve">Tematem opracowania jest projekt </w:t>
      </w:r>
      <w:r w:rsidR="00C35D15">
        <w:t>wykonawczy</w:t>
      </w:r>
      <w:r w:rsidR="00FF0539">
        <w:t xml:space="preserve"> </w:t>
      </w:r>
      <w:r w:rsidR="00F15474">
        <w:t xml:space="preserve">zamienny </w:t>
      </w:r>
      <w:r>
        <w:t>wewn</w:t>
      </w:r>
      <w:r w:rsidR="005A45CC">
        <w:t>ętrznej</w:t>
      </w:r>
      <w:r w:rsidR="00332F40">
        <w:t xml:space="preserve"> </w:t>
      </w:r>
      <w:r w:rsidR="008749E4">
        <w:t xml:space="preserve">instalacji </w:t>
      </w:r>
      <w:r w:rsidR="005A45CC">
        <w:t>wodociągowej</w:t>
      </w:r>
      <w:r w:rsidR="001E2A84">
        <w:t xml:space="preserve"> </w:t>
      </w:r>
      <w:r w:rsidR="00FF0539">
        <w:t xml:space="preserve">oraz </w:t>
      </w:r>
      <w:r w:rsidR="003C22A2">
        <w:t xml:space="preserve"> kanaliza</w:t>
      </w:r>
      <w:r w:rsidR="00FF0539">
        <w:t>cji sanitarnej</w:t>
      </w:r>
      <w:r w:rsidR="00033CB6">
        <w:t>.</w:t>
      </w:r>
      <w:r w:rsidR="00FB2E36">
        <w:t xml:space="preserve"> </w:t>
      </w:r>
      <w:r>
        <w:t>Zakres opracowania obejmuje:</w:t>
      </w:r>
    </w:p>
    <w:p w:rsidR="00FB2E36" w:rsidRDefault="00FB2E36" w:rsidP="003C6CB0">
      <w:pPr>
        <w:suppressAutoHyphens w:val="0"/>
      </w:pPr>
      <w:r>
        <w:t>-</w:t>
      </w:r>
      <w:r w:rsidR="005D7C21">
        <w:t xml:space="preserve"> </w:t>
      </w:r>
      <w:r>
        <w:t>instalację wody zimnej</w:t>
      </w:r>
    </w:p>
    <w:p w:rsidR="00FB2E36" w:rsidRDefault="00FB2E36" w:rsidP="003C6CB0">
      <w:pPr>
        <w:suppressAutoHyphens w:val="0"/>
      </w:pPr>
      <w:r>
        <w:t xml:space="preserve">- instalację ciepłej wody użytkowej </w:t>
      </w:r>
      <w:r w:rsidRPr="00985241">
        <w:t>i cyrkulacyjnej</w:t>
      </w:r>
    </w:p>
    <w:p w:rsidR="00532661" w:rsidRDefault="00532661" w:rsidP="003C6CB0">
      <w:pPr>
        <w:suppressAutoHyphens w:val="0"/>
      </w:pPr>
      <w:r>
        <w:t>- instalację hydrantową</w:t>
      </w:r>
    </w:p>
    <w:p w:rsidR="00E62A20" w:rsidRDefault="00FB2E36" w:rsidP="00FF0539">
      <w:pPr>
        <w:suppressAutoHyphens w:val="0"/>
      </w:pPr>
      <w:r>
        <w:t>- instalację</w:t>
      </w:r>
      <w:r w:rsidR="006A36AF">
        <w:t xml:space="preserve"> kanalizacji sanitarnej</w:t>
      </w:r>
    </w:p>
    <w:p w:rsidR="00C41698" w:rsidRDefault="003C22A2" w:rsidP="003C6CB0">
      <w:pPr>
        <w:pStyle w:val="Nagwek2"/>
        <w:numPr>
          <w:ilvl w:val="1"/>
          <w:numId w:val="7"/>
        </w:numPr>
        <w:tabs>
          <w:tab w:val="left" w:pos="284"/>
        </w:tabs>
        <w:ind w:left="426" w:hanging="426"/>
      </w:pPr>
      <w:bookmarkStart w:id="5" w:name="_Toc415668369"/>
      <w:r>
        <w:t>Stan istniejący</w:t>
      </w:r>
      <w:bookmarkEnd w:id="5"/>
    </w:p>
    <w:p w:rsidR="003C22A2" w:rsidRDefault="003C22A2" w:rsidP="003C6CB0"/>
    <w:p w:rsidR="004921B4" w:rsidRDefault="003C22A2" w:rsidP="003C6CB0">
      <w:pPr>
        <w:ind w:firstLine="426"/>
      </w:pPr>
      <w:r>
        <w:t xml:space="preserve">Obecnie szpital zasilany jest w wodę z miejskiej sieci wodociągowej </w:t>
      </w:r>
      <w:r w:rsidR="00094F7F">
        <w:t xml:space="preserve">trzema </w:t>
      </w:r>
      <w:r>
        <w:t>przyłączami</w:t>
      </w:r>
      <w:r w:rsidR="004921B4">
        <w:t>. Z ulicy Paderewskiego przyłączem DN160 z wodociągu DN800 oraz przyłączem DN160 z wodociągu DN200, natomiast z ul. Sanockiej przyłączem  DN150 z wodociągu DN250mm.</w:t>
      </w:r>
    </w:p>
    <w:p w:rsidR="004921B4" w:rsidRDefault="003C22A2" w:rsidP="004921B4">
      <w:r>
        <w:t>Zewnętrzną obronę ppoż. zapewniają istniejące hydranty na w/w wodociągach</w:t>
      </w:r>
      <w:r w:rsidR="004921B4">
        <w:t xml:space="preserve"> oraz na wewnętrznej instalacji na terenie</w:t>
      </w:r>
      <w:r w:rsidR="007D3711">
        <w:t xml:space="preserve">. Natomiast ścieki </w:t>
      </w:r>
      <w:r w:rsidR="00F859BE">
        <w:t xml:space="preserve">sanitarne i </w:t>
      </w:r>
      <w:r w:rsidR="004921B4">
        <w:t xml:space="preserve">deszczowe są odprowadzane istniejącymi </w:t>
      </w:r>
      <w:proofErr w:type="spellStart"/>
      <w:r w:rsidR="004921B4">
        <w:t>przykanalikami</w:t>
      </w:r>
      <w:proofErr w:type="spellEnd"/>
      <w:r w:rsidR="004921B4">
        <w:t xml:space="preserve"> do miejskiej sieci kanalizacji ogólnospławnej.</w:t>
      </w:r>
    </w:p>
    <w:p w:rsidR="004921B4" w:rsidRDefault="00D07954" w:rsidP="00FF0539">
      <w:r>
        <w:tab/>
        <w:t>W modernizowanych obiektach</w:t>
      </w:r>
      <w:r w:rsidR="004921B4">
        <w:t xml:space="preserve"> </w:t>
      </w:r>
      <w:r w:rsidR="00DA68E5">
        <w:t xml:space="preserve">instalacje </w:t>
      </w:r>
      <w:proofErr w:type="spellStart"/>
      <w:r w:rsidR="00DA68E5">
        <w:t>wod-kan</w:t>
      </w:r>
      <w:proofErr w:type="spellEnd"/>
      <w:r w:rsidR="00DA68E5">
        <w:t xml:space="preserve"> prowadzone są w </w:t>
      </w:r>
      <w:proofErr w:type="spellStart"/>
      <w:r w:rsidR="00DA68E5">
        <w:t>szachtach</w:t>
      </w:r>
      <w:proofErr w:type="spellEnd"/>
      <w:r w:rsidR="00DA68E5">
        <w:t xml:space="preserve"> instalacyjnych. Piony wodociągowe  i ppoż. są wykonane z rur stalowych ocynkowanych, natomiast kanalizacja sanitarna  i deszczowa wykonana jest z rur żeliwnych kielichowych.</w:t>
      </w:r>
    </w:p>
    <w:p w:rsidR="0096340E" w:rsidRDefault="0096340E" w:rsidP="003C6CB0">
      <w:pPr>
        <w:pStyle w:val="Nagwek1"/>
        <w:numPr>
          <w:ilvl w:val="0"/>
          <w:numId w:val="7"/>
        </w:numPr>
        <w:tabs>
          <w:tab w:val="left" w:pos="432"/>
        </w:tabs>
      </w:pPr>
      <w:bookmarkStart w:id="6" w:name="_Toc415668370"/>
      <w:r>
        <w:t>Opis rozwiązań technicznych instalacji wodociągowej.</w:t>
      </w:r>
      <w:bookmarkEnd w:id="6"/>
    </w:p>
    <w:p w:rsidR="0096340E" w:rsidRDefault="00985241" w:rsidP="003C6CB0">
      <w:pPr>
        <w:pStyle w:val="Nagwek2"/>
        <w:tabs>
          <w:tab w:val="left" w:pos="576"/>
        </w:tabs>
      </w:pPr>
      <w:bookmarkStart w:id="7" w:name="_Toc415668371"/>
      <w:r>
        <w:t>2</w:t>
      </w:r>
      <w:r w:rsidR="00E62A20">
        <w:t>.</w:t>
      </w:r>
      <w:r w:rsidR="005D7C21">
        <w:t xml:space="preserve">1 </w:t>
      </w:r>
      <w:r w:rsidR="0096340E">
        <w:t>Instalacja wodociągowa</w:t>
      </w:r>
      <w:bookmarkEnd w:id="7"/>
    </w:p>
    <w:p w:rsidR="0096340E" w:rsidRPr="00482C90" w:rsidRDefault="00C74B2E" w:rsidP="003C6CB0">
      <w:pPr>
        <w:rPr>
          <w:b/>
          <w:i/>
          <w:u w:val="single"/>
        </w:rPr>
      </w:pPr>
      <w:r w:rsidRPr="00482C90">
        <w:rPr>
          <w:b/>
          <w:i/>
          <w:u w:val="single"/>
        </w:rPr>
        <w:t>Woda zimna</w:t>
      </w:r>
    </w:p>
    <w:p w:rsidR="003E4034" w:rsidRDefault="003E4034" w:rsidP="00AD6693"/>
    <w:p w:rsidR="00F71996" w:rsidRDefault="00B615E2" w:rsidP="00F71996">
      <w:r>
        <w:t xml:space="preserve">Istniejące piony wodociągowe </w:t>
      </w:r>
      <w:r w:rsidR="009A502C">
        <w:t xml:space="preserve">i instalacje pod istniejące odbiorniki sanitarne </w:t>
      </w:r>
      <w:r>
        <w:t xml:space="preserve">pozostają bez zmian. </w:t>
      </w:r>
      <w:r w:rsidR="009A502C">
        <w:t xml:space="preserve">Nowo zaprojektowane odbiorniki sanitarne będą zasilane z istniejących pionów wodociągowych. </w:t>
      </w:r>
      <w:r>
        <w:t xml:space="preserve">W przypadku złego stanu technicznego pionów wodociągowych należy je wymienić na poziomie modernizowanych </w:t>
      </w:r>
      <w:r>
        <w:lastRenderedPageBreak/>
        <w:t xml:space="preserve">kondygnacji zachowując istniejące średnice oraz rodzaj materiału. Wszystkie połączenia rur stalowych wykonać jako gwintowane i uszczelniane taśmą teflonową. </w:t>
      </w:r>
      <w:r w:rsidR="00F71996">
        <w:t xml:space="preserve">Każdy pion wodociągowy musi być wyposażony w kulowe zawory odcinające z kurkiem spustowym np. firmy </w:t>
      </w:r>
      <w:proofErr w:type="spellStart"/>
      <w:r w:rsidR="00F71996">
        <w:t>Perfexim</w:t>
      </w:r>
      <w:proofErr w:type="spellEnd"/>
      <w:r w:rsidR="00F71996">
        <w:t>.</w:t>
      </w:r>
    </w:p>
    <w:p w:rsidR="00190422" w:rsidRDefault="00190422" w:rsidP="00190422">
      <w:pPr>
        <w:ind w:firstLine="576"/>
      </w:pPr>
      <w:r>
        <w:t>Na pionach wodociągowych na najwyższej kondygnacji zamontować automatyczne zawory odpowietrzające. Przed zaworami zamontować kulowe zawory odcinające.</w:t>
      </w:r>
    </w:p>
    <w:p w:rsidR="00640918" w:rsidRPr="00640918" w:rsidRDefault="00640918" w:rsidP="003C6CB0">
      <w:pPr>
        <w:rPr>
          <w:rFonts w:cs="Arial"/>
          <w:color w:val="000000"/>
          <w:szCs w:val="24"/>
        </w:rPr>
      </w:pPr>
    </w:p>
    <w:p w:rsidR="00C74B2E" w:rsidRPr="00482C90" w:rsidRDefault="00C74B2E" w:rsidP="003C6CB0">
      <w:pPr>
        <w:rPr>
          <w:b/>
          <w:i/>
          <w:u w:val="single"/>
        </w:rPr>
      </w:pPr>
      <w:r w:rsidRPr="00482C90">
        <w:rPr>
          <w:b/>
          <w:i/>
          <w:u w:val="single"/>
        </w:rPr>
        <w:t>Woda ciepła</w:t>
      </w:r>
      <w:r w:rsidR="00631D1C" w:rsidRPr="00482C90">
        <w:rPr>
          <w:b/>
          <w:i/>
          <w:u w:val="single"/>
        </w:rPr>
        <w:t xml:space="preserve"> i cyrkulacyjna</w:t>
      </w:r>
    </w:p>
    <w:p w:rsidR="00864813" w:rsidRPr="002D6711" w:rsidRDefault="00C74B2E" w:rsidP="00864813">
      <w:r w:rsidRPr="002D6711">
        <w:tab/>
      </w:r>
      <w:r w:rsidR="00B615E2" w:rsidRPr="002D6711">
        <w:t xml:space="preserve">Instalacja wody ciepłej i cyrkulacyjnej została zaprojektowana z rur polietylenowych wielowarstwowych z wkładką aluminiową typu </w:t>
      </w:r>
      <w:proofErr w:type="spellStart"/>
      <w:r w:rsidR="00B615E2" w:rsidRPr="002D6711">
        <w:t>Tigris</w:t>
      </w:r>
      <w:proofErr w:type="spellEnd"/>
      <w:r w:rsidR="00B615E2" w:rsidRPr="002D6711">
        <w:t xml:space="preserve"> </w:t>
      </w:r>
      <w:proofErr w:type="spellStart"/>
      <w:r w:rsidR="00B615E2" w:rsidRPr="002D6711">
        <w:t>Alupex</w:t>
      </w:r>
      <w:proofErr w:type="spellEnd"/>
      <w:r w:rsidR="00B615E2" w:rsidRPr="002D6711">
        <w:t xml:space="preserve"> firmy Wavin. </w:t>
      </w:r>
      <w:r w:rsidR="00864813" w:rsidRPr="002D6711">
        <w:t>Instalacja wody ciepłej i cyrkulacyjnej jest przystosowana do okresowych przegrzewów  do temp. 70</w:t>
      </w:r>
      <w:r w:rsidR="002D6711">
        <w:rPr>
          <w:rFonts w:cs="Arial"/>
        </w:rPr>
        <w:t>°</w:t>
      </w:r>
      <w:r w:rsidR="00864813" w:rsidRPr="002D6711">
        <w:t>C w celu przeprowadzenia dezynfekcji termicznej.</w:t>
      </w:r>
    </w:p>
    <w:p w:rsidR="00864813" w:rsidRPr="002D6711" w:rsidRDefault="00864813" w:rsidP="00864813">
      <w:r w:rsidRPr="002D6711">
        <w:t xml:space="preserve">Na instalacji wody cyrkulacyjnej (na pionach) należy zamontować zawory termostatyczne z funkcją dezynfekcji termicznej. Zaproponowano zawory typu MTCV </w:t>
      </w:r>
      <w:proofErr w:type="spellStart"/>
      <w:r w:rsidRPr="002D6711">
        <w:t>wer.C</w:t>
      </w:r>
      <w:proofErr w:type="spellEnd"/>
      <w:r w:rsidRPr="002D6711">
        <w:t xml:space="preserve"> firmy Danfoss. Zastosowanie zaworów termoregulacyjnych zapewni stały przepływ oraz odpowiednią temperaturę ciepłej wody użytkowej (55-60</w:t>
      </w:r>
      <w:r w:rsidR="002D6711">
        <w:rPr>
          <w:rFonts w:cs="Arial"/>
        </w:rPr>
        <w:t>°</w:t>
      </w:r>
      <w:r w:rsidRPr="002D6711">
        <w:t xml:space="preserve">C) i jednocześnie będzie możliwość przeprowadzenia procesu termicznej dezynfekcji w temperaturze 70 </w:t>
      </w:r>
      <w:r w:rsidR="002D6711">
        <w:rPr>
          <w:rFonts w:cs="Arial"/>
        </w:rPr>
        <w:t>°</w:t>
      </w:r>
      <w:r w:rsidRPr="002D6711">
        <w:t xml:space="preserve">C. </w:t>
      </w:r>
    </w:p>
    <w:p w:rsidR="00864813" w:rsidRDefault="00864813" w:rsidP="00864813">
      <w:pPr>
        <w:rPr>
          <w:b/>
          <w:i/>
          <w:u w:val="single"/>
        </w:rPr>
      </w:pPr>
    </w:p>
    <w:p w:rsidR="00864813" w:rsidRPr="00482C90" w:rsidRDefault="00864813" w:rsidP="00864813">
      <w:pPr>
        <w:rPr>
          <w:b/>
          <w:i/>
          <w:u w:val="single"/>
        </w:rPr>
      </w:pPr>
      <w:r w:rsidRPr="00482C90">
        <w:rPr>
          <w:b/>
          <w:i/>
          <w:u w:val="single"/>
        </w:rPr>
        <w:t>Podejścia wodociągowe</w:t>
      </w:r>
      <w:r w:rsidR="008A3E2D">
        <w:rPr>
          <w:b/>
          <w:i/>
          <w:u w:val="single"/>
        </w:rPr>
        <w:t xml:space="preserve"> wody zimnej i ciepłej</w:t>
      </w:r>
    </w:p>
    <w:p w:rsidR="00864813" w:rsidRDefault="00864813" w:rsidP="00864813">
      <w:r>
        <w:t>Podejścia wodociągowe zasilające poszczególne odbiornik sanitarne lub technologiczne będą wykonane z rur pol</w:t>
      </w:r>
      <w:r w:rsidR="009A502C">
        <w:t>ietylenowych wielowarstwowych z </w:t>
      </w:r>
      <w:r>
        <w:t xml:space="preserve">wkładką aluminiową typu </w:t>
      </w:r>
      <w:proofErr w:type="spellStart"/>
      <w:r>
        <w:t>Tigris</w:t>
      </w:r>
      <w:proofErr w:type="spellEnd"/>
      <w:r>
        <w:t xml:space="preserve"> </w:t>
      </w:r>
      <w:proofErr w:type="spellStart"/>
      <w:r>
        <w:t>Alupex</w:t>
      </w:r>
      <w:proofErr w:type="spellEnd"/>
      <w:r>
        <w:t xml:space="preserve"> firmy Wavin i prowadzone w rurze osłonowej typu „</w:t>
      </w:r>
      <w:proofErr w:type="spellStart"/>
      <w:r>
        <w:t>peszel</w:t>
      </w:r>
      <w:proofErr w:type="spellEnd"/>
      <w:r>
        <w:t>”.</w:t>
      </w:r>
      <w:r w:rsidRPr="008C3FB8">
        <w:t xml:space="preserve"> </w:t>
      </w:r>
      <w:r>
        <w:t>System zapewnia łączenie przewodów poprzez zaprasowywanie przy pomocy łączników systemowych.</w:t>
      </w:r>
    </w:p>
    <w:p w:rsidR="00864813" w:rsidRDefault="00864813" w:rsidP="00864813">
      <w:r>
        <w:t>W przypadku skrzyżowań rurociągów w po</w:t>
      </w:r>
      <w:r w:rsidR="00C31EAE">
        <w:t>sadzce należy stosować siatkę z </w:t>
      </w:r>
      <w:r>
        <w:t>tworzywa sztucznego w celu dozbrojenia warstw posadzkowych.</w:t>
      </w:r>
    </w:p>
    <w:p w:rsidR="00864813" w:rsidRDefault="00864813" w:rsidP="00864813">
      <w:r>
        <w:t>Instalacje wodociągowe należy prowadzić :</w:t>
      </w:r>
    </w:p>
    <w:p w:rsidR="00864813" w:rsidRDefault="00864813" w:rsidP="00864813">
      <w:r>
        <w:t>- w warstwach podłogowych</w:t>
      </w:r>
    </w:p>
    <w:p w:rsidR="00864813" w:rsidRDefault="00864813" w:rsidP="00864813">
      <w:r>
        <w:t>- bruzdach ściennych</w:t>
      </w:r>
    </w:p>
    <w:p w:rsidR="00864813" w:rsidRDefault="00864813" w:rsidP="00864813">
      <w:r>
        <w:t>- wewnątrz ścianek gipsowo-kartonowych</w:t>
      </w:r>
    </w:p>
    <w:p w:rsidR="00864813" w:rsidRDefault="00864813" w:rsidP="00864813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>
        <w:lastRenderedPageBreak/>
        <w:t>W przypadku braku możliwości prowadzenia instalacji wewnątrz przegród budowlany należy je obudować.</w:t>
      </w:r>
      <w:r w:rsidRPr="00482C90">
        <w:rPr>
          <w:rFonts w:cs="Arial"/>
          <w:szCs w:val="22"/>
        </w:rPr>
        <w:t xml:space="preserve"> </w:t>
      </w:r>
      <w:r w:rsidRPr="00687F64">
        <w:rPr>
          <w:rFonts w:cs="Arial"/>
          <w:szCs w:val="22"/>
        </w:rPr>
        <w:t>Obudowy i osłony instalacji sanitarnych powinny mieć gładką powierzchnię, a elementy instalacji nie mogą wychodzić poza obudowę lub osłonę. Wszystkie urządzenia jak umywalki, zlewozmywaki powinny być dokładnie wypoziomowane i spoinowane silikonem</w:t>
      </w:r>
      <w:r>
        <w:rPr>
          <w:rFonts w:cs="Arial"/>
          <w:szCs w:val="22"/>
        </w:rPr>
        <w:t xml:space="preserve">. </w:t>
      </w:r>
    </w:p>
    <w:p w:rsidR="00864813" w:rsidRDefault="00864813" w:rsidP="00864813">
      <w:r>
        <w:t>Przy punktach poboru wody w szczególności w pomieszczeniach porządkowych oraz przy zaworach i bateriach wyposażonych w wąż należy montować izolatory przepływów zwrotnych np. typu HA216 firmy Danfoss.</w:t>
      </w:r>
    </w:p>
    <w:p w:rsidR="00864813" w:rsidRDefault="00864813" w:rsidP="00864813">
      <w:r>
        <w:t>Baterie bezdotykowe uruchamiane fotokomórką, zasilane elektrycznie (230V) powinny być montowane w pomieszczeniach określonych według wytycznych technologicznych.</w:t>
      </w:r>
      <w:r w:rsidRPr="00D95578">
        <w:t xml:space="preserve"> </w:t>
      </w:r>
      <w:r>
        <w:t>W projekcie przyjęto armaturę firmy Danfoss.</w:t>
      </w:r>
      <w:r>
        <w:br/>
        <w:t xml:space="preserve">Przy zasilaniu baterii sanitarnych należy pamiętać o zasilaniu w wodę zimną z prawej strony, natomiast w wodę ciepłą z lewej strony baterii. </w:t>
      </w:r>
    </w:p>
    <w:p w:rsidR="00864813" w:rsidRPr="008C3FB8" w:rsidRDefault="00864813" w:rsidP="00864813">
      <w:pPr>
        <w:rPr>
          <w:rFonts w:ascii="Arial Narrow" w:hAnsi="Arial Narrow" w:cs="Tahoma"/>
        </w:rPr>
      </w:pPr>
      <w:r>
        <w:rPr>
          <w:rFonts w:cs="Arial"/>
          <w:color w:val="000000"/>
          <w:szCs w:val="24"/>
        </w:rPr>
        <w:t>Każdy odbiornik powinien być wyposażony w zawór kulowy zawór odcinający z filtrem siatkowym. Podejścia wodociągowe do odbiorników wykonać na wysokości 50cm</w:t>
      </w:r>
      <w:r>
        <w:rPr>
          <w:rFonts w:ascii="Arial Narrow" w:hAnsi="Arial Narrow" w:cs="Tahoma"/>
        </w:rPr>
        <w:t xml:space="preserve"> i </w:t>
      </w:r>
      <w:r>
        <w:t>zakończyć kolanem mosiężnym z gwintem wewnętrznym DN15 na płytce montażowej. Baterie lub inna armaturę połączyć z instalacją za pomocą kątowych zaworów odcinających z filtrem siatkowym.</w:t>
      </w:r>
    </w:p>
    <w:p w:rsidR="00864813" w:rsidRPr="00864813" w:rsidRDefault="00864813" w:rsidP="00864813">
      <w:pPr>
        <w:rPr>
          <w:rFonts w:cs="Arial"/>
          <w:i/>
          <w:u w:val="single"/>
        </w:rPr>
      </w:pPr>
      <w:r w:rsidRPr="00864813">
        <w:rPr>
          <w:rFonts w:cs="Arial"/>
        </w:rPr>
        <w:t>Podejścia wodociągowe do baterii w pomieszczeniu porządkowym należy wykonać na wysokości 90,0cm.</w:t>
      </w:r>
    </w:p>
    <w:p w:rsidR="00CD4354" w:rsidRPr="008C3FB8" w:rsidRDefault="00CD4354" w:rsidP="00864813">
      <w:pPr>
        <w:rPr>
          <w:rFonts w:cs="Arial"/>
          <w:b/>
          <w:i/>
          <w:u w:val="single"/>
        </w:rPr>
      </w:pPr>
    </w:p>
    <w:p w:rsidR="00864813" w:rsidRPr="008C3FB8" w:rsidRDefault="00864813" w:rsidP="00864813">
      <w:pPr>
        <w:rPr>
          <w:rFonts w:cs="Arial"/>
          <w:b/>
          <w:lang w:val="en-US"/>
        </w:rPr>
      </w:pPr>
      <w:r w:rsidRPr="008C3FB8">
        <w:rPr>
          <w:rFonts w:cs="Arial"/>
          <w:b/>
        </w:rPr>
        <w:t xml:space="preserve">Dane techniczne rur wielowarstwowych  PEX/Al./ </w:t>
      </w:r>
      <w:r w:rsidRPr="008C3FB8">
        <w:rPr>
          <w:rFonts w:cs="Arial"/>
          <w:b/>
          <w:lang w:val="en-US"/>
        </w:rPr>
        <w:t xml:space="preserve">PE-RT Tigris </w:t>
      </w:r>
      <w:proofErr w:type="spellStart"/>
      <w:r w:rsidRPr="008C3FB8">
        <w:rPr>
          <w:rFonts w:cs="Arial"/>
          <w:b/>
          <w:lang w:val="en-US"/>
        </w:rPr>
        <w:t>Alupex</w:t>
      </w:r>
      <w:proofErr w:type="spellEnd"/>
      <w:r w:rsidRPr="008C3FB8">
        <w:rPr>
          <w:rFonts w:cs="Arial"/>
          <w:b/>
          <w:lang w:val="en-US"/>
        </w:rPr>
        <w:t xml:space="preserve"> </w:t>
      </w:r>
      <w:proofErr w:type="spellStart"/>
      <w:r w:rsidRPr="008C3FB8">
        <w:rPr>
          <w:rFonts w:cs="Arial"/>
          <w:b/>
          <w:lang w:val="en-US"/>
        </w:rPr>
        <w:t>firmy</w:t>
      </w:r>
      <w:proofErr w:type="spellEnd"/>
      <w:r w:rsidRPr="008C3FB8">
        <w:rPr>
          <w:rFonts w:cs="Arial"/>
          <w:b/>
          <w:lang w:val="en-US"/>
        </w:rPr>
        <w:t xml:space="preserve"> </w:t>
      </w:r>
      <w:proofErr w:type="spellStart"/>
      <w:r w:rsidRPr="008C3FB8">
        <w:rPr>
          <w:rFonts w:cs="Arial"/>
          <w:b/>
          <w:lang w:val="en-US"/>
        </w:rPr>
        <w:t>Wavin</w:t>
      </w:r>
      <w:proofErr w:type="spellEnd"/>
      <w:r w:rsidRPr="008C3FB8">
        <w:rPr>
          <w:rFonts w:cs="Arial"/>
          <w:b/>
          <w:lang w:val="en-US"/>
        </w:rPr>
        <w:t>,</w:t>
      </w: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12"/>
      </w:tblGrid>
      <w:tr w:rsidR="00864813" w:rsidRPr="008C3FB8" w:rsidTr="00AD5816">
        <w:tc>
          <w:tcPr>
            <w:tcW w:w="9612" w:type="dxa"/>
          </w:tcPr>
          <w:p w:rsidR="00864813" w:rsidRPr="008C3FB8" w:rsidRDefault="00864813" w:rsidP="00AD5816">
            <w:pPr>
              <w:rPr>
                <w:rStyle w:val="Pogrubienie"/>
                <w:rFonts w:eastAsia="StarSymbol" w:cs="Arial"/>
              </w:rPr>
            </w:pPr>
            <w:r w:rsidRPr="008C3FB8">
              <w:rPr>
                <w:rStyle w:val="Pogrubienie"/>
                <w:rFonts w:eastAsia="StarSymbol" w:cs="Arial"/>
              </w:rPr>
              <w:t xml:space="preserve">Parametry pracy i właściwości fizyczne </w:t>
            </w:r>
            <w:proofErr w:type="spellStart"/>
            <w:r w:rsidRPr="008C3FB8">
              <w:rPr>
                <w:rFonts w:cs="Arial"/>
                <w:b/>
              </w:rPr>
              <w:t>Tigris</w:t>
            </w:r>
            <w:proofErr w:type="spellEnd"/>
            <w:r w:rsidRPr="008C3FB8">
              <w:rPr>
                <w:rFonts w:cs="Arial"/>
                <w:b/>
              </w:rPr>
              <w:t xml:space="preserve"> </w:t>
            </w:r>
            <w:proofErr w:type="spellStart"/>
            <w:r w:rsidRPr="008C3FB8">
              <w:rPr>
                <w:rFonts w:cs="Arial"/>
                <w:b/>
              </w:rPr>
              <w:t>Alupex</w:t>
            </w:r>
            <w:proofErr w:type="spellEnd"/>
            <w:r w:rsidRPr="008C3FB8">
              <w:rPr>
                <w:rFonts w:cs="Arial"/>
                <w:b/>
              </w:rPr>
              <w:t>:</w:t>
            </w:r>
          </w:p>
          <w:p w:rsidR="00864813" w:rsidRPr="008C3FB8" w:rsidRDefault="00864813" w:rsidP="00AD5816">
            <w:pPr>
              <w:rPr>
                <w:rFonts w:cs="Arial"/>
                <w:b/>
                <w:bCs/>
                <w:color w:val="000000"/>
                <w:sz w:val="22"/>
                <w:szCs w:val="17"/>
              </w:rPr>
            </w:pPr>
            <w:r w:rsidRPr="008C3FB8">
              <w:rPr>
                <w:rFonts w:cs="Arial"/>
                <w:b/>
                <w:bCs/>
                <w:noProof/>
                <w:color w:val="000000"/>
                <w:sz w:val="22"/>
                <w:szCs w:val="17"/>
                <w:lang w:eastAsia="pl-PL"/>
              </w:rPr>
              <w:drawing>
                <wp:inline distT="0" distB="0" distL="0" distR="0">
                  <wp:extent cx="5947410" cy="658495"/>
                  <wp:effectExtent l="19050" t="0" r="0" b="0"/>
                  <wp:docPr id="3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7410" cy="658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4813" w:rsidRPr="008C3FB8" w:rsidRDefault="00864813" w:rsidP="00864813">
      <w:pPr>
        <w:rPr>
          <w:rFonts w:cs="Arial"/>
          <w:color w:val="000000"/>
          <w:szCs w:val="24"/>
        </w:rPr>
      </w:pPr>
    </w:p>
    <w:p w:rsidR="00864813" w:rsidRDefault="00864813" w:rsidP="00864813">
      <w:pPr>
        <w:rPr>
          <w:rFonts w:cs="Arial"/>
          <w:color w:val="000000"/>
          <w:szCs w:val="24"/>
        </w:rPr>
      </w:pPr>
      <w:r w:rsidRPr="008C3FB8">
        <w:rPr>
          <w:rFonts w:cs="Arial"/>
          <w:color w:val="000000"/>
          <w:szCs w:val="24"/>
        </w:rPr>
        <w:t>W żadnym punkcie rura oraz kształtki nie mogą być narażone na temperaturę  &gt;</w:t>
      </w:r>
      <w:smartTag w:uri="urn:schemas-microsoft-com:office:smarttags" w:element="metricconverter">
        <w:smartTagPr>
          <w:attr w:name="ProductID" w:val="110ﾰC"/>
        </w:smartTagPr>
        <w:r w:rsidRPr="008C3FB8">
          <w:rPr>
            <w:rFonts w:cs="Arial"/>
            <w:color w:val="000000"/>
            <w:szCs w:val="24"/>
          </w:rPr>
          <w:t>110°C</w:t>
        </w:r>
      </w:smartTag>
      <w:r w:rsidRPr="008C3FB8">
        <w:rPr>
          <w:rFonts w:cs="Arial"/>
          <w:color w:val="000000"/>
          <w:szCs w:val="24"/>
        </w:rPr>
        <w:t>.  Wszystkie elementy systemowe instalacji – rura wielowarstwowa należy utrzymywać z dala od otwartego ognia</w:t>
      </w:r>
      <w:r>
        <w:rPr>
          <w:rFonts w:cs="Arial"/>
          <w:color w:val="000000"/>
          <w:szCs w:val="24"/>
        </w:rPr>
        <w:t>.</w:t>
      </w:r>
    </w:p>
    <w:p w:rsidR="002D6711" w:rsidRDefault="002D6711" w:rsidP="00864813">
      <w:pPr>
        <w:rPr>
          <w:rFonts w:cs="Arial"/>
          <w:color w:val="000000"/>
          <w:szCs w:val="24"/>
        </w:rPr>
      </w:pPr>
    </w:p>
    <w:p w:rsidR="002D6711" w:rsidRDefault="002D6711" w:rsidP="00864813">
      <w:pPr>
        <w:rPr>
          <w:rFonts w:cs="Arial"/>
          <w:color w:val="000000"/>
          <w:szCs w:val="24"/>
        </w:rPr>
      </w:pPr>
    </w:p>
    <w:p w:rsidR="00864813" w:rsidRPr="00864813" w:rsidRDefault="00864813" w:rsidP="00864813">
      <w:pPr>
        <w:rPr>
          <w:i/>
          <w:u w:val="single"/>
        </w:rPr>
      </w:pPr>
      <w:r w:rsidRPr="00864813">
        <w:rPr>
          <w:i/>
          <w:u w:val="single"/>
        </w:rPr>
        <w:lastRenderedPageBreak/>
        <w:t>Podejścia wodociągowe do urządzeń technologicznych</w:t>
      </w:r>
    </w:p>
    <w:p w:rsidR="00864813" w:rsidRDefault="00864813" w:rsidP="00864813">
      <w:pPr>
        <w:rPr>
          <w:rFonts w:cs="Arial"/>
          <w:szCs w:val="24"/>
        </w:rPr>
      </w:pPr>
      <w:r w:rsidRPr="00864813">
        <w:rPr>
          <w:rFonts w:cs="Arial"/>
          <w:szCs w:val="24"/>
        </w:rPr>
        <w:t>Instalację należy wykonać w tym samym systemie jak dla podejść do urządzeń sanitarnych.</w:t>
      </w:r>
    </w:p>
    <w:p w:rsidR="00050DC9" w:rsidRPr="00AA323D" w:rsidRDefault="00050DC9" w:rsidP="00050DC9">
      <w:pPr>
        <w:pStyle w:val="Nagwek2"/>
        <w:tabs>
          <w:tab w:val="left" w:pos="576"/>
        </w:tabs>
        <w:rPr>
          <w:u w:val="single"/>
        </w:rPr>
      </w:pPr>
      <w:bookmarkStart w:id="8" w:name="_Toc236034109"/>
      <w:r w:rsidRPr="00AA323D">
        <w:rPr>
          <w:u w:val="single"/>
        </w:rPr>
        <w:t>Instalacja hydrantowa</w:t>
      </w:r>
      <w:bookmarkEnd w:id="8"/>
    </w:p>
    <w:p w:rsidR="00050DC9" w:rsidRDefault="00050DC9" w:rsidP="00050DC9">
      <w:pPr>
        <w:ind w:firstLine="578"/>
      </w:pPr>
      <w:r>
        <w:t xml:space="preserve">Ochronę przeciwpożarową na modernizowanym poziomie obiektu stanowić będą projektowane </w:t>
      </w:r>
      <w:r w:rsidR="00CC51F1">
        <w:t xml:space="preserve">i istniejące </w:t>
      </w:r>
      <w:r>
        <w:t>hydranty DN25. Lokalizacja projektowanych hydrantów została uzgodniona z rzeczoznawcą ppoż. w części architektonicznej.</w:t>
      </w:r>
      <w:r w:rsidR="002760C4">
        <w:t xml:space="preserve"> </w:t>
      </w:r>
      <w:r>
        <w:t>Hydranty</w:t>
      </w:r>
      <w:r w:rsidR="00CC51F1">
        <w:t xml:space="preserve"> </w:t>
      </w:r>
      <w:r>
        <w:t xml:space="preserve">zlokalizowano tak, aby zapewniały one skuteczną ochronę przeciwpożarową wszystkich pomieszczeń. </w:t>
      </w:r>
    </w:p>
    <w:p w:rsidR="00050DC9" w:rsidRDefault="00050DC9" w:rsidP="00050DC9">
      <w:pPr>
        <w:ind w:firstLine="578"/>
      </w:pPr>
      <w:r>
        <w:t>Dobrano następując</w:t>
      </w:r>
      <w:r w:rsidR="00CC51F1">
        <w:t>y</w:t>
      </w:r>
      <w:r>
        <w:t xml:space="preserve"> typ wewnętrznych hydrantów ppoż.:</w:t>
      </w:r>
    </w:p>
    <w:p w:rsidR="00050DC9" w:rsidRDefault="00050DC9" w:rsidP="00050DC9">
      <w:pPr>
        <w:ind w:firstLine="578"/>
      </w:pPr>
      <w:r>
        <w:t>- Hydrant DN25 z wężem półsztyw</w:t>
      </w:r>
      <w:r w:rsidR="002760C4">
        <w:t>nym długości 30m i prądownicą o </w:t>
      </w:r>
      <w:r>
        <w:t>średnicy dyszy 10mm typu HW-25W-30+ROP</w:t>
      </w:r>
      <w:r w:rsidRPr="0082334A">
        <w:t xml:space="preserve"> </w:t>
      </w:r>
      <w:r>
        <w:t>firmy Gras</w:t>
      </w:r>
    </w:p>
    <w:p w:rsidR="00050DC9" w:rsidRDefault="00050DC9" w:rsidP="00050DC9">
      <w:pPr>
        <w:ind w:firstLine="578"/>
      </w:pPr>
      <w:r>
        <w:t>Zawory montować na wysokości 1,35m od posadzki. Miejsce hydrantów oznakować.</w:t>
      </w:r>
    </w:p>
    <w:p w:rsidR="00050DC9" w:rsidRDefault="00050DC9" w:rsidP="00050DC9">
      <w:r>
        <w:t>Instalację ppoż. wykonać zgodnie z normą PN-B-02865. Instalacja hydrantow</w:t>
      </w:r>
      <w:r w:rsidR="002760C4">
        <w:t>ą</w:t>
      </w:r>
      <w:r>
        <w:t xml:space="preserve"> </w:t>
      </w:r>
      <w:r w:rsidR="002760C4">
        <w:t xml:space="preserve"> należy </w:t>
      </w:r>
      <w:r>
        <w:t xml:space="preserve">wykonać z rur stalowych ocynkowanych. Instalacja zasilająca zapewni wymagane ciśnienie przed najniekorzystniej położonym zaworem hydrantowym 0,2MPa. Piony instalacji hydrantowej prowadzone są w </w:t>
      </w:r>
      <w:proofErr w:type="spellStart"/>
      <w:r>
        <w:t>szachtach</w:t>
      </w:r>
      <w:proofErr w:type="spellEnd"/>
      <w:r>
        <w:t xml:space="preserve"> instalacyjnych.</w:t>
      </w:r>
      <w:r w:rsidR="009A5FD2">
        <w:t xml:space="preserve"> </w:t>
      </w:r>
      <w:r>
        <w:t>Przewody montować do elementów konstrukcyjnych za pomocą typowych obejm z wkładką akustyczną wykonaną z gumy gr.5mm.</w:t>
      </w:r>
    </w:p>
    <w:p w:rsidR="00050DC9" w:rsidRDefault="00050DC9" w:rsidP="00050DC9">
      <w:r>
        <w:t>Przy przejściach przewodów przez strefy pożarowe stosować przejścia dla rur niepalnych np. systemu firmy „</w:t>
      </w:r>
      <w:proofErr w:type="spellStart"/>
      <w:r>
        <w:t>Promat</w:t>
      </w:r>
      <w:proofErr w:type="spellEnd"/>
      <w:r>
        <w:t>”.</w:t>
      </w:r>
    </w:p>
    <w:p w:rsidR="007117F3" w:rsidRPr="00B619D6" w:rsidRDefault="007117F3" w:rsidP="007117F3">
      <w:pPr>
        <w:pStyle w:val="Nagwek2"/>
        <w:tabs>
          <w:tab w:val="left" w:pos="576"/>
        </w:tabs>
        <w:spacing w:line="240" w:lineRule="auto"/>
        <w:rPr>
          <w:u w:val="single"/>
        </w:rPr>
      </w:pPr>
      <w:bookmarkStart w:id="9" w:name="_Toc236031199"/>
      <w:bookmarkStart w:id="10" w:name="_Toc415668294"/>
      <w:bookmarkStart w:id="11" w:name="_Toc415668372"/>
      <w:bookmarkStart w:id="12" w:name="_Toc223235616"/>
      <w:bookmarkStart w:id="13" w:name="_Toc226426376"/>
      <w:r>
        <w:rPr>
          <w:u w:val="single"/>
        </w:rPr>
        <w:t>Izolacja termiczna.</w:t>
      </w:r>
      <w:bookmarkEnd w:id="9"/>
      <w:bookmarkEnd w:id="10"/>
      <w:bookmarkEnd w:id="11"/>
    </w:p>
    <w:p w:rsidR="008544AC" w:rsidRDefault="008544AC" w:rsidP="008C3FB8">
      <w:pPr>
        <w:rPr>
          <w:rFonts w:cs="Arial"/>
          <w:color w:val="000000"/>
          <w:szCs w:val="24"/>
        </w:rPr>
      </w:pPr>
    </w:p>
    <w:p w:rsidR="007117F3" w:rsidRPr="006A45C5" w:rsidRDefault="007117F3" w:rsidP="007117F3">
      <w:r w:rsidRPr="006A45C5">
        <w:t>Zgodnie z Dz. U. z 2002r. Nr 75, poz. 690 z dnia 8.07.2009r. w sprawie warunków technicznych, jakim powinny odpowiadać budynki i ich usytuowanie dobrano następujące grubości izolacji termicznej.</w:t>
      </w:r>
    </w:p>
    <w:p w:rsidR="007117F3" w:rsidRPr="006A45C5" w:rsidRDefault="007117F3" w:rsidP="00AF7EA1">
      <w:pPr>
        <w:pStyle w:val="Akapitzlist"/>
        <w:numPr>
          <w:ilvl w:val="0"/>
          <w:numId w:val="19"/>
        </w:numPr>
        <w:suppressAutoHyphens w:val="0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>przewody rozdzielcze prowadzone w stropie podwieszonym o średnicach wewnętrznych do DN50 należy zaizolować ciepln</w:t>
      </w:r>
      <w:r w:rsidR="00F8376A">
        <w:rPr>
          <w:rFonts w:cs="Arial"/>
          <w:sz w:val="22"/>
          <w:szCs w:val="22"/>
          <w:lang w:eastAsia="pl-PL"/>
        </w:rPr>
        <w:t>i</w:t>
      </w:r>
      <w:r w:rsidRPr="006A45C5">
        <w:rPr>
          <w:rFonts w:cs="Arial"/>
          <w:sz w:val="22"/>
          <w:szCs w:val="22"/>
          <w:lang w:eastAsia="pl-PL"/>
        </w:rPr>
        <w:t xml:space="preserve">e otuliną z wełny pokrytej płaszczem ze zbrojonej folii aluminiowej, np. firmy </w:t>
      </w:r>
      <w:proofErr w:type="spellStart"/>
      <w:r w:rsidRPr="006A45C5">
        <w:rPr>
          <w:rFonts w:cs="Arial"/>
          <w:sz w:val="22"/>
          <w:szCs w:val="22"/>
          <w:lang w:eastAsia="pl-PL"/>
        </w:rPr>
        <w:t>Rockwool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typu </w:t>
      </w:r>
      <w:proofErr w:type="spellStart"/>
      <w:r w:rsidRPr="006A45C5">
        <w:rPr>
          <w:rFonts w:cs="Arial"/>
          <w:sz w:val="22"/>
          <w:szCs w:val="22"/>
          <w:lang w:eastAsia="pl-PL"/>
        </w:rPr>
        <w:t>Flexorock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grubościach:</w:t>
      </w:r>
    </w:p>
    <w:p w:rsidR="007117F3" w:rsidRPr="006A45C5" w:rsidRDefault="007117F3" w:rsidP="00AF7EA1">
      <w:pPr>
        <w:suppressAutoHyphens w:val="0"/>
        <w:ind w:left="567" w:firstLine="141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- </w:t>
      </w:r>
      <w:proofErr w:type="spellStart"/>
      <w:r w:rsidRPr="006A45C5">
        <w:rPr>
          <w:rFonts w:cs="Arial"/>
          <w:sz w:val="22"/>
          <w:szCs w:val="22"/>
          <w:lang w:eastAsia="pl-PL"/>
        </w:rPr>
        <w:t>dn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15÷20 – 20 mm,</w:t>
      </w:r>
    </w:p>
    <w:p w:rsidR="007117F3" w:rsidRPr="006A45C5" w:rsidRDefault="007117F3" w:rsidP="00AF7EA1">
      <w:pPr>
        <w:suppressAutoHyphens w:val="0"/>
        <w:ind w:left="567" w:firstLine="141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- </w:t>
      </w:r>
      <w:proofErr w:type="spellStart"/>
      <w:r w:rsidRPr="006A45C5">
        <w:rPr>
          <w:rFonts w:cs="Arial"/>
          <w:sz w:val="22"/>
          <w:szCs w:val="22"/>
          <w:lang w:eastAsia="pl-PL"/>
        </w:rPr>
        <w:t>dn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25÷32 – 30 mm,</w:t>
      </w:r>
    </w:p>
    <w:p w:rsidR="007117F3" w:rsidRPr="006A45C5" w:rsidRDefault="007117F3" w:rsidP="00AF7EA1">
      <w:pPr>
        <w:suppressAutoHyphens w:val="0"/>
        <w:ind w:left="567" w:firstLine="141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lastRenderedPageBreak/>
        <w:t xml:space="preserve">- </w:t>
      </w:r>
      <w:proofErr w:type="spellStart"/>
      <w:r w:rsidR="00A72DFF" w:rsidRPr="006A45C5">
        <w:rPr>
          <w:rFonts w:cs="Arial"/>
          <w:sz w:val="22"/>
          <w:szCs w:val="22"/>
          <w:lang w:eastAsia="pl-PL"/>
        </w:rPr>
        <w:t>dn</w:t>
      </w:r>
      <w:proofErr w:type="spellEnd"/>
      <w:r w:rsidR="00A72DFF" w:rsidRPr="006A45C5">
        <w:rPr>
          <w:rFonts w:cs="Arial"/>
          <w:sz w:val="22"/>
          <w:szCs w:val="22"/>
          <w:lang w:eastAsia="pl-PL"/>
        </w:rPr>
        <w:t xml:space="preserve"> 40÷5</w:t>
      </w:r>
      <w:r w:rsidRPr="006A45C5">
        <w:rPr>
          <w:rFonts w:cs="Arial"/>
          <w:sz w:val="22"/>
          <w:szCs w:val="22"/>
          <w:lang w:eastAsia="pl-PL"/>
        </w:rPr>
        <w:t>0 – o grubości równej średnicy wewnętrznej rury;</w:t>
      </w:r>
    </w:p>
    <w:p w:rsidR="007117F3" w:rsidRPr="006A45C5" w:rsidRDefault="007117F3" w:rsidP="00AF7EA1">
      <w:pPr>
        <w:pStyle w:val="Akapitzlist"/>
        <w:numPr>
          <w:ilvl w:val="0"/>
          <w:numId w:val="19"/>
        </w:numPr>
        <w:suppressAutoHyphens w:val="0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>przewody rozdzielcze prowadzone w strop</w:t>
      </w:r>
      <w:r w:rsidR="00AF7EA1" w:rsidRPr="006A45C5">
        <w:rPr>
          <w:rFonts w:cs="Arial"/>
          <w:sz w:val="22"/>
          <w:szCs w:val="22"/>
          <w:lang w:eastAsia="pl-PL"/>
        </w:rPr>
        <w:t>ie podwieszonym o średnicy od DN</w:t>
      </w:r>
      <w:r w:rsidRPr="006A45C5">
        <w:rPr>
          <w:rFonts w:cs="Arial"/>
          <w:sz w:val="22"/>
          <w:szCs w:val="22"/>
          <w:lang w:eastAsia="pl-PL"/>
        </w:rPr>
        <w:t>65 należy zaizolować ciepln</w:t>
      </w:r>
      <w:r w:rsidR="00F8376A">
        <w:rPr>
          <w:rFonts w:cs="Arial"/>
          <w:sz w:val="22"/>
          <w:szCs w:val="22"/>
          <w:lang w:eastAsia="pl-PL"/>
        </w:rPr>
        <w:t>i</w:t>
      </w:r>
      <w:r w:rsidRPr="006A45C5">
        <w:rPr>
          <w:rFonts w:cs="Arial"/>
          <w:sz w:val="22"/>
          <w:szCs w:val="22"/>
          <w:lang w:eastAsia="pl-PL"/>
        </w:rPr>
        <w:t xml:space="preserve">e matami z wełny mineralnej pokrytymi zbrojoną folią aluminiową np. firmy </w:t>
      </w:r>
      <w:proofErr w:type="spellStart"/>
      <w:r w:rsidRPr="006A45C5">
        <w:rPr>
          <w:rFonts w:cs="Arial"/>
          <w:sz w:val="22"/>
          <w:szCs w:val="22"/>
          <w:lang w:eastAsia="pl-PL"/>
        </w:rPr>
        <w:t>Rockwool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typu Alu </w:t>
      </w:r>
      <w:proofErr w:type="spellStart"/>
      <w:r w:rsidRPr="006A45C5">
        <w:rPr>
          <w:rFonts w:cs="Arial"/>
          <w:sz w:val="22"/>
          <w:szCs w:val="22"/>
          <w:lang w:eastAsia="pl-PL"/>
        </w:rPr>
        <w:t>Lamella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Mat o grubości równej średnicy wewnętrznej rury;</w:t>
      </w:r>
    </w:p>
    <w:p w:rsidR="007117F3" w:rsidRPr="006A45C5" w:rsidRDefault="007117F3" w:rsidP="00AF7EA1">
      <w:pPr>
        <w:pStyle w:val="Akapitzlist"/>
        <w:numPr>
          <w:ilvl w:val="0"/>
          <w:numId w:val="19"/>
        </w:numPr>
        <w:suppressAutoHyphens w:val="0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piony prowadzone w </w:t>
      </w:r>
      <w:proofErr w:type="spellStart"/>
      <w:r w:rsidRPr="006A45C5">
        <w:rPr>
          <w:rFonts w:cs="Arial"/>
          <w:sz w:val="22"/>
          <w:szCs w:val="22"/>
          <w:lang w:eastAsia="pl-PL"/>
        </w:rPr>
        <w:t>szachtach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instalacyjnych należy zaizolować ciepln</w:t>
      </w:r>
      <w:r w:rsidR="00F8376A">
        <w:rPr>
          <w:rFonts w:cs="Arial"/>
          <w:sz w:val="22"/>
          <w:szCs w:val="22"/>
          <w:lang w:eastAsia="pl-PL"/>
        </w:rPr>
        <w:t>i</w:t>
      </w:r>
      <w:r w:rsidRPr="006A45C5">
        <w:rPr>
          <w:rFonts w:cs="Arial"/>
          <w:sz w:val="22"/>
          <w:szCs w:val="22"/>
          <w:lang w:eastAsia="pl-PL"/>
        </w:rPr>
        <w:t xml:space="preserve">e otuliną z wełny pokrytej płaszczem ze zbrojonej folii aluminiowej, np. firmy </w:t>
      </w:r>
      <w:proofErr w:type="spellStart"/>
      <w:r w:rsidRPr="006A45C5">
        <w:rPr>
          <w:rFonts w:cs="Arial"/>
          <w:sz w:val="22"/>
          <w:szCs w:val="22"/>
          <w:lang w:eastAsia="pl-PL"/>
        </w:rPr>
        <w:t>Rockwool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typu </w:t>
      </w:r>
      <w:proofErr w:type="spellStart"/>
      <w:r w:rsidRPr="006A45C5">
        <w:rPr>
          <w:rFonts w:cs="Arial"/>
          <w:sz w:val="22"/>
          <w:szCs w:val="22"/>
          <w:lang w:eastAsia="pl-PL"/>
        </w:rPr>
        <w:t>Flexorock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grubościach:</w:t>
      </w:r>
    </w:p>
    <w:p w:rsidR="007117F3" w:rsidRPr="006A45C5" w:rsidRDefault="007117F3" w:rsidP="00AF7EA1">
      <w:pPr>
        <w:suppressAutoHyphens w:val="0"/>
        <w:ind w:firstLine="708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- </w:t>
      </w:r>
      <w:proofErr w:type="spellStart"/>
      <w:r w:rsidRPr="006A45C5">
        <w:rPr>
          <w:rFonts w:cs="Arial"/>
          <w:sz w:val="22"/>
          <w:szCs w:val="22"/>
          <w:lang w:eastAsia="pl-PL"/>
        </w:rPr>
        <w:t>dn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15÷20 – 10 mm,</w:t>
      </w:r>
    </w:p>
    <w:p w:rsidR="007117F3" w:rsidRPr="006A45C5" w:rsidRDefault="007117F3" w:rsidP="00AF7EA1">
      <w:pPr>
        <w:suppressAutoHyphens w:val="0"/>
        <w:ind w:firstLine="708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- </w:t>
      </w:r>
      <w:proofErr w:type="spellStart"/>
      <w:r w:rsidRPr="006A45C5">
        <w:rPr>
          <w:rFonts w:cs="Arial"/>
          <w:sz w:val="22"/>
          <w:szCs w:val="22"/>
          <w:lang w:eastAsia="pl-PL"/>
        </w:rPr>
        <w:t>dn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25÷32 – 15 mm,</w:t>
      </w:r>
    </w:p>
    <w:p w:rsidR="007117F3" w:rsidRPr="006A45C5" w:rsidRDefault="007117F3" w:rsidP="00AF7EA1">
      <w:pPr>
        <w:suppressAutoHyphens w:val="0"/>
        <w:ind w:firstLine="708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- </w:t>
      </w:r>
      <w:proofErr w:type="spellStart"/>
      <w:r w:rsidRPr="006A45C5">
        <w:rPr>
          <w:rFonts w:cs="Arial"/>
          <w:sz w:val="22"/>
          <w:szCs w:val="22"/>
          <w:lang w:eastAsia="pl-PL"/>
        </w:rPr>
        <w:t>dn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40 i powyżej – grubość równa ½ średnicy wew. rury</w:t>
      </w:r>
    </w:p>
    <w:p w:rsidR="00751603" w:rsidRPr="006A45C5" w:rsidRDefault="007117F3" w:rsidP="008C3FB8">
      <w:pPr>
        <w:pStyle w:val="Akapitzlist"/>
        <w:numPr>
          <w:ilvl w:val="0"/>
          <w:numId w:val="19"/>
        </w:numPr>
        <w:suppressAutoHyphens w:val="0"/>
        <w:rPr>
          <w:rFonts w:cs="Arial"/>
          <w:sz w:val="22"/>
          <w:szCs w:val="22"/>
          <w:lang w:eastAsia="pl-PL"/>
        </w:rPr>
      </w:pPr>
      <w:r w:rsidRPr="006A45C5">
        <w:rPr>
          <w:rFonts w:cs="Arial"/>
          <w:sz w:val="22"/>
          <w:szCs w:val="22"/>
          <w:lang w:eastAsia="pl-PL"/>
        </w:rPr>
        <w:t xml:space="preserve">przewody w warstwach posadzkowych należy prowadzić w izolacji termicznej np. z pianki polietylenowej np. firmy </w:t>
      </w:r>
      <w:proofErr w:type="spellStart"/>
      <w:r w:rsidRPr="006A45C5">
        <w:rPr>
          <w:rFonts w:cs="Arial"/>
          <w:sz w:val="22"/>
          <w:szCs w:val="22"/>
          <w:lang w:eastAsia="pl-PL"/>
        </w:rPr>
        <w:t>Thermaflex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typu </w:t>
      </w:r>
      <w:proofErr w:type="spellStart"/>
      <w:r w:rsidRPr="006A45C5">
        <w:rPr>
          <w:rFonts w:cs="Arial"/>
          <w:sz w:val="22"/>
          <w:szCs w:val="22"/>
          <w:lang w:eastAsia="pl-PL"/>
        </w:rPr>
        <w:t>Thermacompact</w:t>
      </w:r>
      <w:proofErr w:type="spellEnd"/>
      <w:r w:rsidRPr="006A45C5">
        <w:rPr>
          <w:rFonts w:cs="Arial"/>
          <w:sz w:val="22"/>
          <w:szCs w:val="22"/>
          <w:lang w:eastAsia="pl-PL"/>
        </w:rPr>
        <w:t xml:space="preserve"> S o grubości 6 mm (izolację należy wywinąć nad posadzkę)</w:t>
      </w:r>
    </w:p>
    <w:p w:rsidR="00B619D6" w:rsidRPr="00B619D6" w:rsidRDefault="00B619D6" w:rsidP="00B619D6">
      <w:pPr>
        <w:pStyle w:val="Nagwek2"/>
        <w:tabs>
          <w:tab w:val="left" w:pos="576"/>
        </w:tabs>
        <w:spacing w:line="240" w:lineRule="auto"/>
        <w:rPr>
          <w:u w:val="single"/>
        </w:rPr>
      </w:pPr>
      <w:bookmarkStart w:id="14" w:name="_Toc233879807"/>
      <w:bookmarkStart w:id="15" w:name="_Toc233881405"/>
      <w:bookmarkStart w:id="16" w:name="_Toc236031200"/>
      <w:bookmarkStart w:id="17" w:name="_Toc415668295"/>
      <w:bookmarkStart w:id="18" w:name="_Toc415668373"/>
      <w:r w:rsidRPr="00B619D6">
        <w:rPr>
          <w:u w:val="single"/>
        </w:rPr>
        <w:t>Kompensacja rurociągów.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B619D6" w:rsidRDefault="00B619D6" w:rsidP="00B619D6">
      <w:pPr>
        <w:spacing w:line="240" w:lineRule="auto"/>
      </w:pPr>
    </w:p>
    <w:p w:rsidR="00B619D6" w:rsidRDefault="00B619D6" w:rsidP="00B619D6">
      <w:pPr>
        <w:ind w:firstLine="360"/>
      </w:pPr>
      <w:r>
        <w:t xml:space="preserve">Aby nie dopuścić do powstawania zbyt dużych sił i naprężeń w sieci przewodów, należy zapewnić możliwość swobodnego wydłużania przewodów stosując odpowiednie kompensatory lub tak zwaną kompensację naturalną. </w:t>
      </w:r>
    </w:p>
    <w:p w:rsidR="00B619D6" w:rsidRDefault="00B619D6" w:rsidP="00B619D6">
      <w:r>
        <w:t>Kompensacja naturalna polega na układaniu sieci przewodów w linii łamanej. Umożliwia to swobodne wydłużanie się odcinków prostych na skutek uginania się kolan lub łuków. Kompensacja w gestii wykonawcy.</w:t>
      </w:r>
    </w:p>
    <w:p w:rsidR="00482C90" w:rsidRPr="00482C90" w:rsidRDefault="00482C90" w:rsidP="003C6CB0">
      <w:pPr>
        <w:pStyle w:val="Tekstpodstawowy"/>
        <w:spacing w:line="360" w:lineRule="auto"/>
        <w:rPr>
          <w:rFonts w:ascii="Arial" w:hAnsi="Arial" w:cs="Arial"/>
          <w:b/>
          <w:i/>
          <w:color w:val="000000"/>
          <w:sz w:val="24"/>
          <w:szCs w:val="24"/>
          <w:u w:val="single"/>
        </w:rPr>
      </w:pPr>
      <w:r w:rsidRPr="00482C90">
        <w:rPr>
          <w:rFonts w:ascii="Arial" w:hAnsi="Arial" w:cs="Arial"/>
          <w:b/>
          <w:i/>
          <w:color w:val="000000"/>
          <w:sz w:val="24"/>
          <w:szCs w:val="24"/>
          <w:u w:val="single"/>
        </w:rPr>
        <w:t>Przejścia rur przez przegrody budowlane</w:t>
      </w:r>
    </w:p>
    <w:p w:rsidR="00482C90" w:rsidRPr="00482C90" w:rsidRDefault="00482C90" w:rsidP="003C6CB0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color w:val="000000"/>
          <w:sz w:val="24"/>
          <w:szCs w:val="24"/>
        </w:rPr>
        <w:tab/>
        <w:t>Przejścia rur przez przegrody budowlane wykonać w sposób zapewniający elastyczność i szczelność. Przejścia przewodów przez stropy i ściany wykonać w rurach ochronnych stalo</w:t>
      </w:r>
      <w:r w:rsidR="00C31EAE">
        <w:rPr>
          <w:rFonts w:ascii="Arial" w:hAnsi="Arial" w:cs="Arial"/>
          <w:color w:val="000000"/>
          <w:sz w:val="24"/>
          <w:szCs w:val="24"/>
        </w:rPr>
        <w:t>wych. Średnica rury ochronnej o </w:t>
      </w:r>
      <w:r w:rsidRPr="00482C90">
        <w:rPr>
          <w:rFonts w:ascii="Arial" w:hAnsi="Arial" w:cs="Arial"/>
          <w:color w:val="000000"/>
          <w:sz w:val="24"/>
          <w:szCs w:val="24"/>
        </w:rPr>
        <w:t>dwie dymensje większa od rury przewodowej. Dla rur prowadzonych w posadzce stosować rury ochronne zgodnie z tabelą 3.1. Przestrzeń między rurami należy wypełnić szczeliwem elastyc</w:t>
      </w:r>
      <w:r w:rsidR="00C31EAE">
        <w:rPr>
          <w:rFonts w:ascii="Arial" w:hAnsi="Arial" w:cs="Arial"/>
          <w:color w:val="000000"/>
          <w:sz w:val="24"/>
          <w:szCs w:val="24"/>
        </w:rPr>
        <w:t>znym typu silikon budowlany. (W </w:t>
      </w:r>
      <w:r w:rsidRPr="00482C90">
        <w:rPr>
          <w:rFonts w:ascii="Arial" w:hAnsi="Arial" w:cs="Arial"/>
          <w:color w:val="000000"/>
          <w:sz w:val="24"/>
          <w:szCs w:val="24"/>
        </w:rPr>
        <w:t>przy</w:t>
      </w:r>
      <w:r w:rsidR="00F15474">
        <w:rPr>
          <w:rFonts w:ascii="Arial" w:hAnsi="Arial" w:cs="Arial"/>
          <w:color w:val="000000"/>
          <w:sz w:val="24"/>
          <w:szCs w:val="24"/>
        </w:rPr>
        <w:t>padku przejść przez przegrody p</w:t>
      </w:r>
      <w:r w:rsidRPr="00482C90">
        <w:rPr>
          <w:rFonts w:ascii="Arial" w:hAnsi="Arial" w:cs="Arial"/>
          <w:color w:val="000000"/>
          <w:sz w:val="24"/>
          <w:szCs w:val="24"/>
        </w:rPr>
        <w:t xml:space="preserve">poż. przejście wykonać wg wytycznych danego systemu). UWAGA: </w:t>
      </w:r>
      <w:r w:rsidRPr="00482C90">
        <w:rPr>
          <w:rFonts w:ascii="Arial" w:hAnsi="Arial" w:cs="Arial"/>
          <w:sz w:val="24"/>
          <w:szCs w:val="24"/>
        </w:rPr>
        <w:t>Należy pamiętać, aby w grubości stropu lub przegrody pionowej nie wykonywać żadnych połączeń przewodów.</w:t>
      </w:r>
    </w:p>
    <w:p w:rsidR="00482C90" w:rsidRPr="00482C90" w:rsidRDefault="00482C90" w:rsidP="003C6CB0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sz w:val="24"/>
          <w:szCs w:val="24"/>
        </w:rPr>
        <w:t>Tabela 3.1.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3"/>
        <w:gridCol w:w="4345"/>
      </w:tblGrid>
      <w:tr w:rsidR="00482C90" w:rsidRPr="00482C90" w:rsidTr="00D136F4">
        <w:trPr>
          <w:jc w:val="center"/>
        </w:trPr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C90">
              <w:rPr>
                <w:rFonts w:ascii="Arial" w:hAnsi="Arial" w:cs="Arial"/>
                <w:sz w:val="24"/>
                <w:szCs w:val="24"/>
              </w:rPr>
              <w:t>Średnica rury przewodowej PP</w:t>
            </w:r>
          </w:p>
        </w:tc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C90">
              <w:rPr>
                <w:rFonts w:ascii="Arial" w:hAnsi="Arial" w:cs="Arial"/>
                <w:sz w:val="24"/>
                <w:szCs w:val="24"/>
              </w:rPr>
              <w:t>Średnica rury ochronnej stalowej</w:t>
            </w:r>
          </w:p>
        </w:tc>
      </w:tr>
      <w:tr w:rsidR="00482C90" w:rsidRPr="00482C90" w:rsidTr="00D136F4">
        <w:trPr>
          <w:jc w:val="center"/>
        </w:trPr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2C90">
              <w:rPr>
                <w:rFonts w:ascii="Arial" w:hAnsi="Arial" w:cs="Arial"/>
                <w:sz w:val="24"/>
                <w:szCs w:val="24"/>
              </w:rPr>
              <w:lastRenderedPageBreak/>
              <w:t>Dz</w:t>
            </w:r>
            <w:proofErr w:type="spellEnd"/>
            <w:r w:rsidRPr="00482C90">
              <w:rPr>
                <w:rFonts w:ascii="Arial" w:hAnsi="Arial" w:cs="Arial"/>
                <w:sz w:val="24"/>
                <w:szCs w:val="24"/>
              </w:rPr>
              <w:t xml:space="preserve"> 16mm</w:t>
            </w:r>
          </w:p>
        </w:tc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C90">
              <w:rPr>
                <w:rFonts w:ascii="Arial" w:hAnsi="Arial" w:cs="Arial"/>
                <w:sz w:val="24"/>
                <w:szCs w:val="24"/>
              </w:rPr>
              <w:t>DN20</w:t>
            </w:r>
          </w:p>
        </w:tc>
      </w:tr>
      <w:tr w:rsidR="00482C90" w:rsidRPr="00482C90" w:rsidTr="00D136F4">
        <w:trPr>
          <w:jc w:val="center"/>
        </w:trPr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2C90">
              <w:rPr>
                <w:rFonts w:ascii="Arial" w:hAnsi="Arial" w:cs="Arial"/>
                <w:sz w:val="24"/>
                <w:szCs w:val="24"/>
              </w:rPr>
              <w:t>Dz</w:t>
            </w:r>
            <w:proofErr w:type="spellEnd"/>
            <w:r w:rsidRPr="00482C90">
              <w:rPr>
                <w:rFonts w:ascii="Arial" w:hAnsi="Arial" w:cs="Arial"/>
                <w:sz w:val="24"/>
                <w:szCs w:val="24"/>
              </w:rPr>
              <w:t xml:space="preserve"> 20mm</w:t>
            </w:r>
          </w:p>
        </w:tc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C90">
              <w:rPr>
                <w:rFonts w:ascii="Arial" w:hAnsi="Arial" w:cs="Arial"/>
                <w:sz w:val="24"/>
                <w:szCs w:val="24"/>
              </w:rPr>
              <w:t>DN25</w:t>
            </w:r>
          </w:p>
        </w:tc>
      </w:tr>
      <w:tr w:rsidR="00482C90" w:rsidRPr="00482C90" w:rsidTr="00D136F4">
        <w:trPr>
          <w:jc w:val="center"/>
        </w:trPr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2C90">
              <w:rPr>
                <w:rFonts w:ascii="Arial" w:hAnsi="Arial" w:cs="Arial"/>
                <w:sz w:val="24"/>
                <w:szCs w:val="24"/>
              </w:rPr>
              <w:t>Dz</w:t>
            </w:r>
            <w:proofErr w:type="spellEnd"/>
            <w:r w:rsidRPr="00482C90">
              <w:rPr>
                <w:rFonts w:ascii="Arial" w:hAnsi="Arial" w:cs="Arial"/>
                <w:sz w:val="24"/>
                <w:szCs w:val="24"/>
              </w:rPr>
              <w:t xml:space="preserve"> 25mm</w:t>
            </w:r>
          </w:p>
        </w:tc>
        <w:tc>
          <w:tcPr>
            <w:tcW w:w="4606" w:type="dxa"/>
            <w:vAlign w:val="center"/>
          </w:tcPr>
          <w:p w:rsidR="00482C90" w:rsidRPr="00482C90" w:rsidRDefault="00482C90" w:rsidP="003C6CB0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C90">
              <w:rPr>
                <w:rFonts w:ascii="Arial" w:hAnsi="Arial" w:cs="Arial"/>
                <w:sz w:val="24"/>
                <w:szCs w:val="24"/>
              </w:rPr>
              <w:t>DN32</w:t>
            </w:r>
          </w:p>
        </w:tc>
      </w:tr>
    </w:tbl>
    <w:p w:rsidR="00B430D3" w:rsidRPr="00482C90" w:rsidRDefault="00B430D3" w:rsidP="003C6CB0">
      <w:pPr>
        <w:ind w:firstLine="709"/>
        <w:rPr>
          <w:rFonts w:cs="Arial"/>
          <w:bCs/>
          <w:szCs w:val="24"/>
        </w:rPr>
      </w:pPr>
    </w:p>
    <w:p w:rsidR="00482C90" w:rsidRPr="00B430D3" w:rsidRDefault="00482C90" w:rsidP="003C6CB0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B430D3">
        <w:rPr>
          <w:rFonts w:ascii="Arial" w:hAnsi="Arial" w:cs="Arial"/>
          <w:b/>
          <w:sz w:val="24"/>
          <w:szCs w:val="24"/>
          <w:u w:val="single"/>
        </w:rPr>
        <w:t xml:space="preserve">Przejścia przez przegrody o określonej odporności ogniowej </w:t>
      </w:r>
    </w:p>
    <w:p w:rsidR="00482C90" w:rsidRPr="00482C90" w:rsidRDefault="00482C90" w:rsidP="003C6CB0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sz w:val="24"/>
          <w:szCs w:val="24"/>
        </w:rPr>
        <w:tab/>
        <w:t>Przejścia instalacyjne przez przegrody o określonej odporności og</w:t>
      </w:r>
      <w:r w:rsidR="00F15474">
        <w:rPr>
          <w:rFonts w:ascii="Arial" w:hAnsi="Arial" w:cs="Arial"/>
          <w:sz w:val="24"/>
          <w:szCs w:val="24"/>
        </w:rPr>
        <w:t>niowej wykonać jako przejścia p</w:t>
      </w:r>
      <w:r w:rsidRPr="00482C90">
        <w:rPr>
          <w:rFonts w:ascii="Arial" w:hAnsi="Arial" w:cs="Arial"/>
          <w:sz w:val="24"/>
          <w:szCs w:val="24"/>
        </w:rPr>
        <w:t>poż., pamiętając o zachowaniu wymaganej odporności ogniowej ściany czy stropu.</w:t>
      </w:r>
    </w:p>
    <w:p w:rsidR="006F0029" w:rsidRDefault="00482C90" w:rsidP="003C6CB0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sz w:val="24"/>
          <w:szCs w:val="24"/>
        </w:rPr>
        <w:tab/>
        <w:t>Przy przejściach przewo</w:t>
      </w:r>
      <w:r w:rsidR="00F15474">
        <w:rPr>
          <w:rFonts w:ascii="Arial" w:hAnsi="Arial" w:cs="Arial"/>
          <w:sz w:val="24"/>
          <w:szCs w:val="24"/>
        </w:rPr>
        <w:t>dów stalowych przez przegrody p</w:t>
      </w:r>
      <w:r w:rsidRPr="00482C90">
        <w:rPr>
          <w:rFonts w:ascii="Arial" w:hAnsi="Arial" w:cs="Arial"/>
          <w:sz w:val="24"/>
          <w:szCs w:val="24"/>
        </w:rPr>
        <w:t>poż. wykonanych z betonu, cegły lub bloczków z betonu komórkowego wykonać zgodnie z wytycznymi danego systemu, np. z zaprawy ogniochronnej PROMASTOP</w:t>
      </w:r>
      <w:r w:rsidRPr="00482C90">
        <w:rPr>
          <w:rFonts w:ascii="Arial" w:hAnsi="Arial" w:cs="Arial"/>
          <w:sz w:val="24"/>
          <w:szCs w:val="24"/>
          <w:vertAlign w:val="superscript"/>
        </w:rPr>
        <w:sym w:font="Symbol" w:char="F0D2"/>
      </w:r>
      <w:r w:rsidRPr="00482C90">
        <w:rPr>
          <w:rFonts w:ascii="Arial" w:hAnsi="Arial" w:cs="Arial"/>
          <w:sz w:val="24"/>
          <w:szCs w:val="24"/>
        </w:rPr>
        <w:t>MG III pokrytej obustronnie masą ogniochronną PROMASTOP</w:t>
      </w:r>
      <w:r w:rsidRPr="00482C90">
        <w:rPr>
          <w:rFonts w:ascii="Arial" w:hAnsi="Arial" w:cs="Arial"/>
          <w:sz w:val="24"/>
          <w:szCs w:val="24"/>
          <w:vertAlign w:val="superscript"/>
        </w:rPr>
        <w:sym w:font="Symbol" w:char="F0D2"/>
      </w:r>
      <w:r w:rsidRPr="00482C9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82C90">
        <w:rPr>
          <w:rFonts w:ascii="Arial" w:hAnsi="Arial" w:cs="Arial"/>
          <w:sz w:val="24"/>
          <w:szCs w:val="24"/>
        </w:rPr>
        <w:t>Coating</w:t>
      </w:r>
      <w:proofErr w:type="spellEnd"/>
      <w:r w:rsidRPr="00482C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2C90">
        <w:rPr>
          <w:rFonts w:ascii="Arial" w:hAnsi="Arial" w:cs="Arial"/>
          <w:sz w:val="24"/>
          <w:szCs w:val="24"/>
        </w:rPr>
        <w:t>wg</w:t>
      </w:r>
      <w:proofErr w:type="spellEnd"/>
      <w:r w:rsidR="006F0029">
        <w:rPr>
          <w:rFonts w:ascii="Arial" w:hAnsi="Arial" w:cs="Arial"/>
          <w:sz w:val="24"/>
          <w:szCs w:val="24"/>
        </w:rPr>
        <w:t>.</w:t>
      </w:r>
      <w:r w:rsidRPr="00482C90">
        <w:rPr>
          <w:rFonts w:ascii="Arial" w:hAnsi="Arial" w:cs="Arial"/>
          <w:sz w:val="24"/>
          <w:szCs w:val="24"/>
        </w:rPr>
        <w:t xml:space="preserve"> systemu firmy PROMAT TOP </w:t>
      </w:r>
      <w:r w:rsidRPr="00482C90">
        <w:rPr>
          <w:rStyle w:val="Pogrubienie"/>
          <w:rFonts w:ascii="Arial" w:eastAsia="StarSymbol" w:hAnsi="Arial" w:cs="Arial"/>
          <w:b w:val="0"/>
          <w:sz w:val="24"/>
          <w:szCs w:val="24"/>
        </w:rPr>
        <w:t>Sp. z o.o.</w:t>
      </w:r>
      <w:r w:rsidR="006F0029">
        <w:rPr>
          <w:rFonts w:ascii="Arial" w:hAnsi="Arial" w:cs="Arial"/>
          <w:sz w:val="24"/>
          <w:szCs w:val="24"/>
        </w:rPr>
        <w:t xml:space="preserve">, natomiast przy przejściach przewodów z tworzyw sztucznych stosować kasety ognioochronne lub kołnierze uniwersalne </w:t>
      </w:r>
      <w:proofErr w:type="spellStart"/>
      <w:r w:rsidR="006F0029" w:rsidRPr="00482C90">
        <w:rPr>
          <w:rFonts w:ascii="Arial" w:hAnsi="Arial" w:cs="Arial"/>
          <w:sz w:val="24"/>
          <w:szCs w:val="24"/>
        </w:rPr>
        <w:t>wg</w:t>
      </w:r>
      <w:proofErr w:type="spellEnd"/>
      <w:r w:rsidR="006F0029">
        <w:rPr>
          <w:rFonts w:ascii="Arial" w:hAnsi="Arial" w:cs="Arial"/>
          <w:sz w:val="24"/>
          <w:szCs w:val="24"/>
        </w:rPr>
        <w:t>.</w:t>
      </w:r>
      <w:r w:rsidR="006F0029" w:rsidRPr="00482C90">
        <w:rPr>
          <w:rFonts w:ascii="Arial" w:hAnsi="Arial" w:cs="Arial"/>
          <w:sz w:val="24"/>
          <w:szCs w:val="24"/>
        </w:rPr>
        <w:t xml:space="preserve"> systemu firmy PROMAT TOP </w:t>
      </w:r>
      <w:r w:rsidR="006F0029" w:rsidRPr="00482C90">
        <w:rPr>
          <w:rStyle w:val="Pogrubienie"/>
          <w:rFonts w:ascii="Arial" w:eastAsia="StarSymbol" w:hAnsi="Arial" w:cs="Arial"/>
          <w:b w:val="0"/>
          <w:sz w:val="24"/>
          <w:szCs w:val="24"/>
        </w:rPr>
        <w:t>Sp. z o.o.</w:t>
      </w:r>
    </w:p>
    <w:p w:rsidR="00482C90" w:rsidRPr="00482C90" w:rsidRDefault="00482C90" w:rsidP="003C6CB0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b/>
          <w:color w:val="000000"/>
          <w:sz w:val="24"/>
          <w:szCs w:val="24"/>
        </w:rPr>
        <w:t>UWAGA: Wykonanie przejścia i</w:t>
      </w:r>
      <w:r w:rsidR="00F15474">
        <w:rPr>
          <w:rFonts w:ascii="Arial" w:hAnsi="Arial" w:cs="Arial"/>
          <w:b/>
          <w:color w:val="000000"/>
          <w:sz w:val="24"/>
          <w:szCs w:val="24"/>
        </w:rPr>
        <w:t>nstalacyjnego przez przegrodę p</w:t>
      </w:r>
      <w:r w:rsidRPr="00482C90">
        <w:rPr>
          <w:rFonts w:ascii="Arial" w:hAnsi="Arial" w:cs="Arial"/>
          <w:b/>
          <w:color w:val="000000"/>
          <w:sz w:val="24"/>
          <w:szCs w:val="24"/>
        </w:rPr>
        <w:t>poż. w technologii PROMASTOP</w:t>
      </w:r>
      <w:r w:rsidRPr="00482C90">
        <w:rPr>
          <w:rFonts w:ascii="Arial" w:hAnsi="Arial" w:cs="Arial"/>
          <w:b/>
          <w:sz w:val="24"/>
          <w:szCs w:val="24"/>
        </w:rPr>
        <w:t xml:space="preserve"> wg systemu firmy PROMAT TOP </w:t>
      </w:r>
      <w:r w:rsidRPr="00482C90">
        <w:rPr>
          <w:rStyle w:val="Pogrubienie"/>
          <w:rFonts w:ascii="Arial" w:eastAsia="StarSymbol" w:hAnsi="Arial" w:cs="Arial"/>
          <w:b w:val="0"/>
          <w:sz w:val="24"/>
          <w:szCs w:val="24"/>
        </w:rPr>
        <w:t xml:space="preserve">Sp. z o.o. </w:t>
      </w:r>
      <w:r w:rsidRPr="00482C90">
        <w:rPr>
          <w:rFonts w:ascii="Arial" w:hAnsi="Arial" w:cs="Arial"/>
          <w:b/>
          <w:sz w:val="24"/>
          <w:szCs w:val="24"/>
        </w:rPr>
        <w:t>wykonać zgodnie z wytycznymi producenta</w:t>
      </w:r>
      <w:r w:rsidR="00B430D3">
        <w:rPr>
          <w:rFonts w:ascii="Arial" w:hAnsi="Arial" w:cs="Arial"/>
          <w:b/>
          <w:sz w:val="24"/>
          <w:szCs w:val="24"/>
        </w:rPr>
        <w:t>.</w:t>
      </w:r>
    </w:p>
    <w:p w:rsidR="0096340E" w:rsidRDefault="0096340E" w:rsidP="003C6CB0">
      <w:pPr>
        <w:pStyle w:val="Nagwek2"/>
        <w:tabs>
          <w:tab w:val="left" w:pos="576"/>
        </w:tabs>
      </w:pPr>
      <w:bookmarkStart w:id="19" w:name="_Toc226426378"/>
      <w:bookmarkStart w:id="20" w:name="_Toc233879808"/>
      <w:bookmarkStart w:id="21" w:name="_Toc233881406"/>
      <w:bookmarkStart w:id="22" w:name="_Toc236031201"/>
      <w:bookmarkStart w:id="23" w:name="_Toc415668296"/>
      <w:bookmarkStart w:id="24" w:name="_Toc415668374"/>
      <w:r>
        <w:t>Dezynfekcja i próba szczelności.</w:t>
      </w:r>
      <w:bookmarkEnd w:id="19"/>
      <w:bookmarkEnd w:id="20"/>
      <w:bookmarkEnd w:id="21"/>
      <w:bookmarkEnd w:id="22"/>
      <w:bookmarkEnd w:id="23"/>
      <w:bookmarkEnd w:id="24"/>
    </w:p>
    <w:p w:rsidR="0096340E" w:rsidRDefault="0096340E" w:rsidP="003C6CB0">
      <w:pPr>
        <w:ind w:firstLine="576"/>
      </w:pPr>
      <w:r>
        <w:t xml:space="preserve">Przed przystąpieniem do badania szczelności należy instalację dokładnie przepłukać wodą. Próbę ciśnieniową (wstępną, główną i końcową) należy przeprowadzić przed zabetonowaniem rur i zakryciem </w:t>
      </w:r>
      <w:proofErr w:type="spellStart"/>
      <w:r>
        <w:t>szachtów</w:t>
      </w:r>
      <w:proofErr w:type="spellEnd"/>
      <w:r>
        <w:t xml:space="preserve"> oraz wykonaniem izolacji termicznej. Przy próbie wstępnej należy stosować ciśnienie próbne, odpowiadające 1,5 krotnej wartości najwyższego ciśnienia roboczego. Ciśnienie próbne nie może być większe niż ciśnienie maksymalne p</w:t>
      </w:r>
      <w:r w:rsidR="000B50C5">
        <w:t xml:space="preserve">oszczególnych elementów systemu </w:t>
      </w:r>
      <w:r>
        <w:t xml:space="preserve">czyli 1 </w:t>
      </w:r>
      <w:proofErr w:type="spellStart"/>
      <w:r>
        <w:t>MPa</w:t>
      </w:r>
      <w:proofErr w:type="spellEnd"/>
      <w:r>
        <w:t>. Ciśnienie to w okresie 30 minut musi być wytworzone dwukrotnie. Cz</w:t>
      </w:r>
      <w:r w:rsidR="000B50C5">
        <w:t>as próby głównej wynosi 2 godz.</w:t>
      </w:r>
      <w:r>
        <w:t xml:space="preserve"> w tym czasie ciśnienie próbne nie może obniżyć się o 0,2 </w:t>
      </w:r>
      <w:proofErr w:type="spellStart"/>
      <w:r>
        <w:t>bara</w:t>
      </w:r>
      <w:proofErr w:type="spellEnd"/>
      <w:r>
        <w:t xml:space="preserve">. Próbę końcową </w:t>
      </w:r>
      <w:r w:rsidR="000B50C5">
        <w:t xml:space="preserve">przeprowadzić jako impulsową - w 4 cyklach </w:t>
      </w:r>
      <w:r>
        <w:t xml:space="preserve">stosować </w:t>
      </w:r>
      <w:r w:rsidR="000B50C5">
        <w:t>przemienne ciśnienie 10 i 1 bar.</w:t>
      </w:r>
      <w:r>
        <w:t xml:space="preserve"> Po próbie ciśnieniowej instalacje należy dokładnie przepłukać minimum przez okres 10 minut.</w:t>
      </w:r>
    </w:p>
    <w:p w:rsidR="0096340E" w:rsidRDefault="0096340E" w:rsidP="00356B18">
      <w:r>
        <w:lastRenderedPageBreak/>
        <w:t>Przed oddaniem do użytkowania instalacji należy poddać płukaniu i dezynfekcji (np. wodą z dodatkiem chlorku wapnia w ilości 100mg/dm</w:t>
      </w:r>
      <w:r>
        <w:rPr>
          <w:vertAlign w:val="superscript"/>
        </w:rPr>
        <w:t>3</w:t>
      </w:r>
      <w:r>
        <w:t>). Roztwór pozostawić w przewodzie przez 24 godziny, następnie przewód ponownie przepłukać wodą, po czym pobrać próbkę do analizy bakteriologicznej.</w:t>
      </w:r>
    </w:p>
    <w:p w:rsidR="0096340E" w:rsidRDefault="0096340E" w:rsidP="003C6CB0">
      <w:pPr>
        <w:pStyle w:val="Nagwek1"/>
        <w:numPr>
          <w:ilvl w:val="0"/>
          <w:numId w:val="7"/>
        </w:numPr>
        <w:tabs>
          <w:tab w:val="left" w:pos="432"/>
        </w:tabs>
      </w:pPr>
      <w:r>
        <w:t xml:space="preserve"> </w:t>
      </w:r>
      <w:bookmarkStart w:id="25" w:name="_Toc415668375"/>
      <w:r>
        <w:t>Opis rozwiązań technicznych instalacji kanalizacyjn</w:t>
      </w:r>
      <w:r w:rsidR="00E73030">
        <w:t>ych</w:t>
      </w:r>
      <w:bookmarkEnd w:id="25"/>
    </w:p>
    <w:p w:rsidR="0096340E" w:rsidRDefault="00985241" w:rsidP="003C6CB0">
      <w:pPr>
        <w:pStyle w:val="Nagwek2"/>
        <w:tabs>
          <w:tab w:val="left" w:pos="576"/>
        </w:tabs>
      </w:pPr>
      <w:bookmarkStart w:id="26" w:name="_Toc415668376"/>
      <w:r>
        <w:t>3</w:t>
      </w:r>
      <w:r w:rsidR="00E73030">
        <w:t xml:space="preserve">.1 </w:t>
      </w:r>
      <w:r w:rsidR="0096340E">
        <w:t>In</w:t>
      </w:r>
      <w:r w:rsidR="00CC51F1">
        <w:t>s</w:t>
      </w:r>
      <w:r w:rsidR="0096340E">
        <w:t>talacja kanalizacji sanitarnej</w:t>
      </w:r>
      <w:bookmarkEnd w:id="26"/>
    </w:p>
    <w:p w:rsidR="001709F8" w:rsidRDefault="000B50C5" w:rsidP="00E9478D">
      <w:pPr>
        <w:pStyle w:val="Nagwek"/>
        <w:tabs>
          <w:tab w:val="clear" w:pos="4536"/>
          <w:tab w:val="clear" w:pos="9072"/>
        </w:tabs>
        <w:ind w:firstLine="576"/>
      </w:pPr>
      <w:r>
        <w:t xml:space="preserve">Ścieki </w:t>
      </w:r>
      <w:r w:rsidR="00B619D6">
        <w:t xml:space="preserve">sanitarne </w:t>
      </w:r>
      <w:r>
        <w:t xml:space="preserve">z </w:t>
      </w:r>
      <w:r w:rsidR="00291CE2">
        <w:t>terenu szpitala</w:t>
      </w:r>
      <w:r>
        <w:t xml:space="preserve"> odprowadzane </w:t>
      </w:r>
      <w:r w:rsidR="00291CE2">
        <w:t>są do miejskiej kanalizacji ogólnospławnej.</w:t>
      </w:r>
    </w:p>
    <w:p w:rsidR="00C31EAE" w:rsidRPr="00323852" w:rsidRDefault="00FB1DB7" w:rsidP="00F94BBD">
      <w:pPr>
        <w:pStyle w:val="Nagwek"/>
        <w:tabs>
          <w:tab w:val="clear" w:pos="4536"/>
          <w:tab w:val="clear" w:pos="9072"/>
        </w:tabs>
        <w:rPr>
          <w:b/>
          <w:i/>
          <w:u w:val="single"/>
        </w:rPr>
      </w:pPr>
      <w:r>
        <w:rPr>
          <w:b/>
          <w:i/>
          <w:u w:val="single"/>
        </w:rPr>
        <w:t>Piony i p</w:t>
      </w:r>
      <w:r w:rsidR="00323852" w:rsidRPr="00323852">
        <w:rPr>
          <w:b/>
          <w:i/>
          <w:u w:val="single"/>
        </w:rPr>
        <w:t>odejścia kanalizacyjne</w:t>
      </w:r>
    </w:p>
    <w:p w:rsidR="00B556E7" w:rsidRDefault="00B556E7" w:rsidP="00B556E7">
      <w:pPr>
        <w:pStyle w:val="Nagwek"/>
        <w:tabs>
          <w:tab w:val="clear" w:pos="4536"/>
          <w:tab w:val="clear" w:pos="9072"/>
        </w:tabs>
        <w:ind w:firstLine="709"/>
      </w:pPr>
      <w:r>
        <w:t>Istniejące piony kanalizacji sanitarnej wykonane są z rur żeliwnych kielichowych. W przypadku złego stanu technicznego należy je przebudować zachowując istniejącą średnicą oraz rodzaj materiału. Dopuszcza się do przebudowy zastosowanie rur PVC o połączeniach kielichowych. Należy sprawdzić drożność każdego z pionów oraz stan odpowietrzenia (stan rur wywiewnych)</w:t>
      </w:r>
    </w:p>
    <w:p w:rsidR="00CA0AA9" w:rsidRDefault="00C31EAE" w:rsidP="00CA0AA9">
      <w:pPr>
        <w:pStyle w:val="Nagwek"/>
        <w:tabs>
          <w:tab w:val="clear" w:pos="4536"/>
          <w:tab w:val="clear" w:pos="9072"/>
        </w:tabs>
        <w:ind w:firstLine="709"/>
      </w:pPr>
      <w:r>
        <w:t xml:space="preserve">Projektowane piony i </w:t>
      </w:r>
      <w:r w:rsidR="00C85927">
        <w:t>p</w:t>
      </w:r>
      <w:r w:rsidR="00323852">
        <w:t xml:space="preserve">odejścia kanalizacyjne zaprojektowano z </w:t>
      </w:r>
      <w:r>
        <w:t>rury i </w:t>
      </w:r>
      <w:r w:rsidR="00776512">
        <w:t xml:space="preserve">kształtki </w:t>
      </w:r>
      <w:r w:rsidR="00291CE2">
        <w:t xml:space="preserve">PVC </w:t>
      </w:r>
      <w:r w:rsidR="00776512">
        <w:t>produkcji fi</w:t>
      </w:r>
      <w:r w:rsidR="006F0029">
        <w:t>rmy WAVIN METALPLAST-BUK łączonych</w:t>
      </w:r>
      <w:r w:rsidR="00776512">
        <w:t xml:space="preserve"> kielichowo. Szczelność połączeń zapewnia fabrycznie zamontowana uszczelka dwuwargowa w kielichach rur i kształtek.</w:t>
      </w:r>
      <w:r w:rsidR="00323852">
        <w:t xml:space="preserve"> W celu łatwiejszego montażu dopuszcza się stosowanie pas poślizgowych producenta rur.</w:t>
      </w:r>
      <w:r w:rsidR="00762098">
        <w:t xml:space="preserve"> Podejścia kanalizacyjne prowadzić należy w bruzd</w:t>
      </w:r>
      <w:r w:rsidR="00291CE2">
        <w:t>ach ściennych lub obudować płytą</w:t>
      </w:r>
      <w:r w:rsidR="00762098">
        <w:t xml:space="preserve"> gipsowo-kartonową. Obudowy muszą być łatwo zmywalne w celu zapewnienia ła</w:t>
      </w:r>
      <w:r w:rsidR="00291CE2">
        <w:t xml:space="preserve">twiejszego utrzymania </w:t>
      </w:r>
      <w:r w:rsidR="00291CE2" w:rsidRPr="00E35CB3">
        <w:t>czystości</w:t>
      </w:r>
      <w:r w:rsidR="00E35CB3" w:rsidRPr="00E35CB3">
        <w:t>.</w:t>
      </w:r>
    </w:p>
    <w:p w:rsidR="00B556E7" w:rsidRDefault="00C85927" w:rsidP="00B556E7">
      <w:pPr>
        <w:pStyle w:val="Nagwek"/>
        <w:tabs>
          <w:tab w:val="clear" w:pos="4536"/>
          <w:tab w:val="clear" w:pos="9072"/>
        </w:tabs>
        <w:ind w:firstLine="709"/>
        <w:rPr>
          <w:color w:val="FF0000"/>
        </w:rPr>
      </w:pPr>
      <w:r>
        <w:t xml:space="preserve">Każdy pion należy wyposażyć w rewizję na wysokości 50cm od posadzki oraz zakończyć rurą wywiewną wyprowadzoną ponad powierzchnię połaci dachowej na wysokość 0,6m. </w:t>
      </w:r>
      <w:r w:rsidR="00B556E7">
        <w:t>W przypadku braku wykorzystania istniejących pionów kanalizacji sanitarnej zostały doprojektowany nowe piony na wysokości omawianej kondygnacji. Projektowane piony zostaną odpowietrzone za pomocą kanalizacji wentylacyjnej i włączone do istniejących pionów kanalizacji sanitarnej.</w:t>
      </w:r>
    </w:p>
    <w:p w:rsidR="00504B38" w:rsidRDefault="00261F9E" w:rsidP="00CA0AA9">
      <w:pPr>
        <w:pStyle w:val="Nagwek"/>
        <w:tabs>
          <w:tab w:val="clear" w:pos="4536"/>
          <w:tab w:val="clear" w:pos="9072"/>
        </w:tabs>
        <w:ind w:firstLine="709"/>
      </w:pPr>
      <w:r>
        <w:t>Przewody montować do konstrukcji nośnej za pomocą obejm systemowy</w:t>
      </w:r>
      <w:r w:rsidR="00762098">
        <w:t xml:space="preserve">ch lub obejm z wkładką gumową. </w:t>
      </w:r>
    </w:p>
    <w:p w:rsidR="009C19DF" w:rsidRPr="008C1921" w:rsidRDefault="00E16ADB" w:rsidP="008C1921">
      <w:pPr>
        <w:pStyle w:val="Nagwek"/>
        <w:tabs>
          <w:tab w:val="clear" w:pos="4536"/>
          <w:tab w:val="clear" w:pos="9072"/>
        </w:tabs>
      </w:pPr>
      <w:r>
        <w:lastRenderedPageBreak/>
        <w:t xml:space="preserve">W pomieszczeniach gdzie występują wpusty podłogowe należy stosować tworzywowe wpusty z </w:t>
      </w:r>
      <w:proofErr w:type="spellStart"/>
      <w:r>
        <w:t>zasyfonowaniem</w:t>
      </w:r>
      <w:proofErr w:type="spellEnd"/>
      <w:r>
        <w:t xml:space="preserve">  i kratką ze stali nierdzewnej DN50 np. firmy HL. </w:t>
      </w:r>
    </w:p>
    <w:p w:rsidR="00B52A48" w:rsidRPr="00864813" w:rsidRDefault="00B52A48" w:rsidP="00B52A48">
      <w:pPr>
        <w:rPr>
          <w:rFonts w:cs="Arial"/>
          <w:i/>
          <w:u w:val="single"/>
        </w:rPr>
      </w:pPr>
      <w:r>
        <w:rPr>
          <w:rFonts w:cs="Arial"/>
        </w:rPr>
        <w:t xml:space="preserve">W </w:t>
      </w:r>
      <w:r w:rsidRPr="00864813">
        <w:rPr>
          <w:rFonts w:cs="Arial"/>
        </w:rPr>
        <w:t xml:space="preserve">pomieszczeniu porządkowym </w:t>
      </w:r>
      <w:r>
        <w:rPr>
          <w:rFonts w:cs="Arial"/>
        </w:rPr>
        <w:t>zlew montować na wysokości 50cm zgodnie z wytycznymi technologicznymi.</w:t>
      </w:r>
    </w:p>
    <w:p w:rsidR="00B47D5F" w:rsidRPr="006F0029" w:rsidRDefault="00B47D5F" w:rsidP="00B47D5F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F0029">
        <w:rPr>
          <w:rFonts w:ascii="Arial" w:hAnsi="Arial" w:cs="Arial"/>
          <w:b/>
          <w:sz w:val="24"/>
          <w:szCs w:val="24"/>
          <w:u w:val="single"/>
        </w:rPr>
        <w:t xml:space="preserve">Przejścia przez przegrody o określonej odporności ogniowej </w:t>
      </w:r>
    </w:p>
    <w:p w:rsidR="00B47D5F" w:rsidRPr="00482C90" w:rsidRDefault="00B47D5F" w:rsidP="00B47D5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sz w:val="24"/>
          <w:szCs w:val="24"/>
        </w:rPr>
        <w:tab/>
        <w:t xml:space="preserve">Przejścia instalacyjne przez przegrody o określonej odporności ogniowej wykonać jako przejścia </w:t>
      </w:r>
      <w:proofErr w:type="spellStart"/>
      <w:r w:rsidRPr="00482C90">
        <w:rPr>
          <w:rFonts w:ascii="Arial" w:hAnsi="Arial" w:cs="Arial"/>
          <w:sz w:val="24"/>
          <w:szCs w:val="24"/>
        </w:rPr>
        <w:t>p.poż</w:t>
      </w:r>
      <w:proofErr w:type="spellEnd"/>
      <w:r w:rsidRPr="00482C90">
        <w:rPr>
          <w:rFonts w:ascii="Arial" w:hAnsi="Arial" w:cs="Arial"/>
          <w:sz w:val="24"/>
          <w:szCs w:val="24"/>
        </w:rPr>
        <w:t>., pamiętając o zachowaniu wymaganej odporności ogniowej ściany czy stropu.</w:t>
      </w:r>
    </w:p>
    <w:p w:rsidR="006F0029" w:rsidRDefault="00B47D5F" w:rsidP="00B47D5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sz w:val="24"/>
          <w:szCs w:val="24"/>
        </w:rPr>
        <w:tab/>
        <w:t xml:space="preserve">Przy przejściach przewodów </w:t>
      </w:r>
      <w:r w:rsidR="006F0029">
        <w:rPr>
          <w:rFonts w:ascii="Arial" w:hAnsi="Arial" w:cs="Arial"/>
          <w:sz w:val="24"/>
          <w:szCs w:val="24"/>
        </w:rPr>
        <w:t>z tworzyw sztucznych</w:t>
      </w:r>
      <w:r w:rsidRPr="00482C90">
        <w:rPr>
          <w:rFonts w:ascii="Arial" w:hAnsi="Arial" w:cs="Arial"/>
          <w:sz w:val="24"/>
          <w:szCs w:val="24"/>
        </w:rPr>
        <w:t xml:space="preserve"> przez przegrody </w:t>
      </w:r>
      <w:proofErr w:type="spellStart"/>
      <w:r w:rsidRPr="00482C90">
        <w:rPr>
          <w:rFonts w:ascii="Arial" w:hAnsi="Arial" w:cs="Arial"/>
          <w:sz w:val="24"/>
          <w:szCs w:val="24"/>
        </w:rPr>
        <w:t>p.poż</w:t>
      </w:r>
      <w:proofErr w:type="spellEnd"/>
      <w:r w:rsidRPr="00482C90">
        <w:rPr>
          <w:rFonts w:ascii="Arial" w:hAnsi="Arial" w:cs="Arial"/>
          <w:sz w:val="24"/>
          <w:szCs w:val="24"/>
        </w:rPr>
        <w:t xml:space="preserve">. wykonanych z betonu, cegły lub bloczków z betonu komórkowego wykonać zgodnie z wytycznymi danego systemu, np. </w:t>
      </w:r>
      <w:r w:rsidR="006F0029">
        <w:rPr>
          <w:rFonts w:ascii="Arial" w:hAnsi="Arial" w:cs="Arial"/>
          <w:sz w:val="24"/>
          <w:szCs w:val="24"/>
        </w:rPr>
        <w:t xml:space="preserve">za pomocą kaset ognioochronnych lub kołnierzy uniwersalnych </w:t>
      </w:r>
      <w:proofErr w:type="spellStart"/>
      <w:r w:rsidRPr="00482C90">
        <w:rPr>
          <w:rFonts w:ascii="Arial" w:hAnsi="Arial" w:cs="Arial"/>
          <w:sz w:val="24"/>
          <w:szCs w:val="24"/>
        </w:rPr>
        <w:t>wg</w:t>
      </w:r>
      <w:proofErr w:type="spellEnd"/>
      <w:r w:rsidR="006F0029">
        <w:rPr>
          <w:rFonts w:ascii="Arial" w:hAnsi="Arial" w:cs="Arial"/>
          <w:sz w:val="24"/>
          <w:szCs w:val="24"/>
        </w:rPr>
        <w:t>.</w:t>
      </w:r>
      <w:r w:rsidRPr="00482C90">
        <w:rPr>
          <w:rFonts w:ascii="Arial" w:hAnsi="Arial" w:cs="Arial"/>
          <w:sz w:val="24"/>
          <w:szCs w:val="24"/>
        </w:rPr>
        <w:t xml:space="preserve"> systemu firmy PROMAT TOP </w:t>
      </w:r>
      <w:r w:rsidRPr="00482C90">
        <w:rPr>
          <w:rStyle w:val="Pogrubienie"/>
          <w:rFonts w:ascii="Arial" w:eastAsia="StarSymbol" w:hAnsi="Arial" w:cs="Arial"/>
          <w:b w:val="0"/>
          <w:sz w:val="24"/>
          <w:szCs w:val="24"/>
        </w:rPr>
        <w:t>Sp. z o.o.</w:t>
      </w:r>
      <w:r w:rsidRPr="00482C90">
        <w:rPr>
          <w:rFonts w:ascii="Arial" w:hAnsi="Arial" w:cs="Arial"/>
          <w:sz w:val="24"/>
          <w:szCs w:val="24"/>
        </w:rPr>
        <w:t xml:space="preserve"> </w:t>
      </w:r>
    </w:p>
    <w:p w:rsidR="00B47D5F" w:rsidRPr="00482C90" w:rsidRDefault="00B47D5F" w:rsidP="00B47D5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82C90">
        <w:rPr>
          <w:rFonts w:ascii="Arial" w:hAnsi="Arial" w:cs="Arial"/>
          <w:b/>
          <w:color w:val="000000"/>
          <w:sz w:val="24"/>
          <w:szCs w:val="24"/>
        </w:rPr>
        <w:t>UWAGA: Wykonanie przejścia instalacyjnego przez przegrodę ppoż. w technologii PROMASTOP</w:t>
      </w:r>
      <w:r w:rsidRPr="00482C90">
        <w:rPr>
          <w:rFonts w:ascii="Arial" w:hAnsi="Arial" w:cs="Arial"/>
          <w:b/>
          <w:sz w:val="24"/>
          <w:szCs w:val="24"/>
        </w:rPr>
        <w:t xml:space="preserve"> wg systemu firmy PROMAT TOP </w:t>
      </w:r>
      <w:r w:rsidRPr="00482C90">
        <w:rPr>
          <w:rStyle w:val="Pogrubienie"/>
          <w:rFonts w:ascii="Arial" w:eastAsia="StarSymbol" w:hAnsi="Arial" w:cs="Arial"/>
          <w:b w:val="0"/>
          <w:sz w:val="24"/>
          <w:szCs w:val="24"/>
        </w:rPr>
        <w:t xml:space="preserve">Sp. z o.o. </w:t>
      </w:r>
      <w:r w:rsidRPr="00482C90">
        <w:rPr>
          <w:rFonts w:ascii="Arial" w:hAnsi="Arial" w:cs="Arial"/>
          <w:b/>
          <w:sz w:val="24"/>
          <w:szCs w:val="24"/>
        </w:rPr>
        <w:t>wykonać zgodnie z wytycznymi producenta</w:t>
      </w:r>
      <w:r w:rsidR="001E7533">
        <w:rPr>
          <w:rFonts w:ascii="Arial" w:hAnsi="Arial" w:cs="Arial"/>
          <w:b/>
          <w:sz w:val="24"/>
          <w:szCs w:val="24"/>
        </w:rPr>
        <w:t>.</w:t>
      </w:r>
    </w:p>
    <w:p w:rsidR="006F420E" w:rsidRDefault="00D22BB5" w:rsidP="003C6CB0">
      <w:pPr>
        <w:pStyle w:val="Nagwek"/>
        <w:tabs>
          <w:tab w:val="clear" w:pos="4536"/>
          <w:tab w:val="clear" w:pos="9072"/>
        </w:tabs>
        <w:rPr>
          <w:b/>
          <w:u w:val="single"/>
        </w:rPr>
      </w:pPr>
      <w:r w:rsidRPr="00D22BB5">
        <w:rPr>
          <w:b/>
          <w:u w:val="single"/>
        </w:rPr>
        <w:t>Odbiorniki sanitarne</w:t>
      </w:r>
    </w:p>
    <w:p w:rsidR="00D22BB5" w:rsidRPr="00D22BB5" w:rsidRDefault="00D22BB5" w:rsidP="003C6CB0">
      <w:pPr>
        <w:pStyle w:val="Nagwek"/>
        <w:tabs>
          <w:tab w:val="clear" w:pos="4536"/>
          <w:tab w:val="clear" w:pos="9072"/>
        </w:tabs>
      </w:pPr>
      <w:r w:rsidRPr="00D22BB5">
        <w:t xml:space="preserve">W projekcie przyjęto </w:t>
      </w:r>
      <w:r>
        <w:t xml:space="preserve">odbiorniki sanitarne firmy </w:t>
      </w:r>
      <w:proofErr w:type="spellStart"/>
      <w:r>
        <w:t>Geberit</w:t>
      </w:r>
      <w:proofErr w:type="spellEnd"/>
      <w:r>
        <w:t xml:space="preserve"> montowane na stela</w:t>
      </w:r>
      <w:r w:rsidR="00AB5A3F">
        <w:t>ż</w:t>
      </w:r>
      <w:r>
        <w:t xml:space="preserve">ach systemowych przeznaczonych do zabudowy lekkiej i ciężkiej. </w:t>
      </w:r>
    </w:p>
    <w:p w:rsidR="0096340E" w:rsidRDefault="00985241" w:rsidP="003C6CB0">
      <w:pPr>
        <w:pStyle w:val="Nagwek2"/>
        <w:tabs>
          <w:tab w:val="left" w:pos="576"/>
        </w:tabs>
      </w:pPr>
      <w:bookmarkStart w:id="27" w:name="_Toc415668377"/>
      <w:r>
        <w:t>3</w:t>
      </w:r>
      <w:r w:rsidR="00E62A20">
        <w:t>.2</w:t>
      </w:r>
      <w:r w:rsidR="00E73030">
        <w:t xml:space="preserve"> </w:t>
      </w:r>
      <w:r w:rsidR="0096340E">
        <w:t>Instalacja kanalizacji deszczowej</w:t>
      </w:r>
      <w:bookmarkEnd w:id="27"/>
    </w:p>
    <w:p w:rsidR="007326F8" w:rsidRDefault="00AD6693" w:rsidP="003C6CB0">
      <w:pPr>
        <w:ind w:firstLine="432"/>
      </w:pPr>
      <w:r>
        <w:t xml:space="preserve">Instalacja kanalizacji deszczowej pozostaje bez zmian. </w:t>
      </w:r>
    </w:p>
    <w:p w:rsidR="0096340E" w:rsidRDefault="0096340E" w:rsidP="003C6CB0">
      <w:pPr>
        <w:pStyle w:val="Nagwek1"/>
        <w:numPr>
          <w:ilvl w:val="0"/>
          <w:numId w:val="7"/>
        </w:numPr>
        <w:tabs>
          <w:tab w:val="left" w:pos="432"/>
        </w:tabs>
      </w:pPr>
      <w:bookmarkStart w:id="28" w:name="_Toc415668378"/>
      <w:r>
        <w:t>Uwagi dotyczące wykonania i odbioru.</w:t>
      </w:r>
      <w:bookmarkEnd w:id="28"/>
    </w:p>
    <w:p w:rsidR="0096340E" w:rsidRDefault="0096340E" w:rsidP="003C6CB0"/>
    <w:p w:rsidR="0096340E" w:rsidRDefault="0096340E" w:rsidP="003C6CB0">
      <w:r>
        <w:t xml:space="preserve">Całość  instalacji  wykonać zgodnie z  “Warunkami Technicznymi Wykonania i  Odbioru  Robót  Budowlano-Montażowych ” tom  II  “ Instalacje sanitarne i przemysłowe ”oraz  instrukcją producentów rur i urządzeń . Wszystkie elementy </w:t>
      </w:r>
      <w:proofErr w:type="spellStart"/>
      <w:r w:rsidR="00985241">
        <w:t>ą</w:t>
      </w:r>
      <w:r>
        <w:t>użyte</w:t>
      </w:r>
      <w:proofErr w:type="spellEnd"/>
      <w:r>
        <w:t xml:space="preserve"> do wykonania instalacji winny po</w:t>
      </w:r>
      <w:r w:rsidR="00CA1F31">
        <w:t xml:space="preserve">siadać stosowne dopuszczenia i </w:t>
      </w:r>
      <w:r>
        <w:t xml:space="preserve">być zgodnie z nimi wykorzystane. </w:t>
      </w:r>
    </w:p>
    <w:p w:rsidR="0096340E" w:rsidRDefault="0096340E" w:rsidP="003C6CB0">
      <w:pPr>
        <w:pStyle w:val="Tekstpodstawowy"/>
        <w:spacing w:line="360" w:lineRule="auto"/>
        <w:rPr>
          <w:b/>
          <w:u w:val="single"/>
        </w:rPr>
      </w:pPr>
      <w:r>
        <w:rPr>
          <w:b/>
          <w:u w:val="single"/>
        </w:rPr>
        <w:t>Uwaga :</w:t>
      </w:r>
    </w:p>
    <w:p w:rsidR="0096340E" w:rsidRDefault="0096340E" w:rsidP="003C6CB0">
      <w:pPr>
        <w:pStyle w:val="Tekstpodstawowy"/>
        <w:spacing w:line="360" w:lineRule="auto"/>
        <w:rPr>
          <w:b/>
        </w:rPr>
      </w:pPr>
      <w:r>
        <w:rPr>
          <w:b/>
        </w:rPr>
        <w:lastRenderedPageBreak/>
        <w:t>Opracowanie niniejsze koordynować z projektem konstrukcyjnym, architektonicznym, elektrycznym, instalacji centralnego ogrzewania</w:t>
      </w:r>
      <w:r w:rsidR="008C489C">
        <w:rPr>
          <w:b/>
        </w:rPr>
        <w:t xml:space="preserve"> instalacji wentylacji mechanicznej</w:t>
      </w:r>
      <w:r>
        <w:rPr>
          <w:b/>
        </w:rPr>
        <w:t xml:space="preserve">.  Przed przystąpieniem do wykonywania kanalizacji sanitarnej  potwierdzić istniejące rzędne kanalizacji podane na mapie.  </w:t>
      </w:r>
    </w:p>
    <w:p w:rsidR="0096340E" w:rsidRDefault="00EC14CA" w:rsidP="003C6CB0">
      <w:pPr>
        <w:pStyle w:val="Tekstpodstawowy"/>
        <w:spacing w:line="360" w:lineRule="auto"/>
        <w:rPr>
          <w:b/>
        </w:rPr>
      </w:pPr>
      <w:r>
        <w:rPr>
          <w:b/>
        </w:rPr>
        <w:t>Nowe zaprojektowane odbio</w:t>
      </w:r>
      <w:r w:rsidR="00985241">
        <w:rPr>
          <w:b/>
        </w:rPr>
        <w:t>rniki sanitarne zasilane będą z </w:t>
      </w:r>
      <w:r>
        <w:rPr>
          <w:b/>
        </w:rPr>
        <w:t>istniejących pionów wodociągowych zgo</w:t>
      </w:r>
      <w:r w:rsidR="00985241">
        <w:rPr>
          <w:b/>
        </w:rPr>
        <w:t>dnie z otrzymaną inwentaryzacją oraz dokumentacją archiwalną.</w:t>
      </w:r>
      <w:r>
        <w:rPr>
          <w:b/>
        </w:rPr>
        <w:t xml:space="preserve"> Odprowadzanie ścieków odbywać się będzie do istniejących pionów kanalizacji sanitarnej zgo</w:t>
      </w:r>
      <w:r w:rsidR="00985241">
        <w:rPr>
          <w:b/>
        </w:rPr>
        <w:t>dnie z otrzymaną inwentaryzacją oraz dokumentacja archiwalną.</w:t>
      </w:r>
    </w:p>
    <w:p w:rsidR="0096340E" w:rsidRDefault="0096340E" w:rsidP="003C6CB0">
      <w:pPr>
        <w:pStyle w:val="Nagwek1"/>
        <w:numPr>
          <w:ilvl w:val="0"/>
          <w:numId w:val="7"/>
        </w:numPr>
        <w:tabs>
          <w:tab w:val="left" w:pos="432"/>
        </w:tabs>
      </w:pPr>
      <w:bookmarkStart w:id="29" w:name="_Toc415668379"/>
      <w:r>
        <w:t>Wnioski i zalecenia</w:t>
      </w:r>
      <w:bookmarkEnd w:id="29"/>
    </w:p>
    <w:p w:rsidR="00E73030" w:rsidRDefault="00E73030" w:rsidP="003C6CB0">
      <w:pPr>
        <w:numPr>
          <w:ilvl w:val="1"/>
          <w:numId w:val="3"/>
        </w:numPr>
        <w:tabs>
          <w:tab w:val="left" w:pos="1363"/>
        </w:tabs>
        <w:jc w:val="left"/>
        <w:rPr>
          <w:rFonts w:cs="Arial"/>
        </w:rPr>
      </w:pPr>
      <w:r>
        <w:rPr>
          <w:rFonts w:cs="Arial"/>
        </w:rPr>
        <w:t>Instalacje wodociągową i kanalizacyjną należy odebrać zgodnie z polską Normą  PN-81/B1700.00</w:t>
      </w:r>
    </w:p>
    <w:p w:rsidR="00E73030" w:rsidRDefault="00E73030" w:rsidP="003C6CB0">
      <w:pPr>
        <w:numPr>
          <w:ilvl w:val="1"/>
          <w:numId w:val="3"/>
        </w:numPr>
        <w:tabs>
          <w:tab w:val="left" w:pos="1363"/>
        </w:tabs>
        <w:jc w:val="left"/>
        <w:rPr>
          <w:rFonts w:cs="Arial"/>
        </w:rPr>
      </w:pPr>
      <w:r>
        <w:rPr>
          <w:rFonts w:cs="Arial"/>
        </w:rPr>
        <w:t>Warunkiem odbioru instalacji wodociągowej jest pozytywny wynik próby szczelności.</w:t>
      </w:r>
    </w:p>
    <w:p w:rsidR="00E73030" w:rsidRDefault="00E73030" w:rsidP="003C6CB0">
      <w:pPr>
        <w:numPr>
          <w:ilvl w:val="1"/>
          <w:numId w:val="3"/>
        </w:numPr>
        <w:tabs>
          <w:tab w:val="left" w:pos="1363"/>
        </w:tabs>
        <w:jc w:val="left"/>
        <w:rPr>
          <w:rFonts w:cs="Arial"/>
        </w:rPr>
      </w:pPr>
      <w:r>
        <w:rPr>
          <w:rFonts w:cs="Arial"/>
        </w:rPr>
        <w:t>Próba szczelności przewodów kanalizacyjnych:</w:t>
      </w:r>
    </w:p>
    <w:p w:rsidR="00E73030" w:rsidRDefault="00E73030" w:rsidP="003C6CB0">
      <w:pPr>
        <w:tabs>
          <w:tab w:val="left" w:pos="1363"/>
        </w:tabs>
        <w:ind w:left="1363"/>
        <w:jc w:val="left"/>
        <w:rPr>
          <w:rFonts w:cs="Arial"/>
        </w:rPr>
      </w:pPr>
      <w:r>
        <w:rPr>
          <w:rFonts w:cs="Arial"/>
        </w:rPr>
        <w:tab/>
        <w:t>- Brak przecieków przy przepływie swobodnym w podejściach i pionach kanalizacyjnych</w:t>
      </w:r>
    </w:p>
    <w:p w:rsidR="00E73030" w:rsidRDefault="00E73030" w:rsidP="003C6CB0">
      <w:pPr>
        <w:ind w:left="1363"/>
        <w:jc w:val="left"/>
        <w:rPr>
          <w:rFonts w:cs="Arial"/>
        </w:rPr>
      </w:pPr>
      <w:r>
        <w:rPr>
          <w:rFonts w:cs="Arial"/>
        </w:rPr>
        <w:t xml:space="preserve">- Brak przecieków przy ciśnieniu 50 </w:t>
      </w:r>
      <w:proofErr w:type="spellStart"/>
      <w:r>
        <w:rPr>
          <w:rFonts w:cs="Arial"/>
        </w:rPr>
        <w:t>kPa</w:t>
      </w:r>
      <w:proofErr w:type="spellEnd"/>
      <w:r>
        <w:rPr>
          <w:rFonts w:cs="Arial"/>
        </w:rPr>
        <w:t xml:space="preserve"> w przewodach odpływowych kanalizacji socjalno-bytowej</w:t>
      </w:r>
    </w:p>
    <w:p w:rsidR="00E73030" w:rsidRDefault="00E73030" w:rsidP="003C6CB0">
      <w:pPr>
        <w:tabs>
          <w:tab w:val="left" w:pos="1363"/>
        </w:tabs>
        <w:ind w:left="1363"/>
        <w:jc w:val="left"/>
        <w:rPr>
          <w:rFonts w:cs="Arial"/>
        </w:rPr>
      </w:pPr>
      <w:r>
        <w:tab/>
        <w:t xml:space="preserve">- Brak przecieków przy ciśnieniu 70 </w:t>
      </w:r>
      <w:proofErr w:type="spellStart"/>
      <w:r>
        <w:t>kPa</w:t>
      </w:r>
      <w:proofErr w:type="spellEnd"/>
      <w:r>
        <w:t xml:space="preserve"> w pionach i poziomach kanalizacji deszczowej</w:t>
      </w:r>
    </w:p>
    <w:p w:rsidR="00E73030" w:rsidRPr="00A17D87" w:rsidRDefault="00E73030" w:rsidP="003C6CB0">
      <w:pPr>
        <w:numPr>
          <w:ilvl w:val="1"/>
          <w:numId w:val="3"/>
        </w:numPr>
        <w:tabs>
          <w:tab w:val="left" w:pos="1363"/>
        </w:tabs>
        <w:jc w:val="left"/>
        <w:rPr>
          <w:rFonts w:cs="Arial"/>
        </w:rPr>
      </w:pPr>
      <w:r w:rsidRPr="00197028">
        <w:t>Wszystkie elementy użyte do wykonania instalacji winny posiadać stosowne dopuszczenia i być zgodnie z nimi wykorzystane.</w:t>
      </w:r>
    </w:p>
    <w:p w:rsidR="00E73030" w:rsidRPr="00A17D87" w:rsidRDefault="00E73030" w:rsidP="003C6CB0">
      <w:pPr>
        <w:numPr>
          <w:ilvl w:val="1"/>
          <w:numId w:val="3"/>
        </w:numPr>
        <w:tabs>
          <w:tab w:val="left" w:pos="1363"/>
        </w:tabs>
        <w:jc w:val="left"/>
        <w:rPr>
          <w:rFonts w:cs="Arial"/>
        </w:rPr>
      </w:pPr>
      <w:r w:rsidRPr="00197028">
        <w:t>Wszelkie odstępstwa od projektu w trakci</w:t>
      </w:r>
      <w:r>
        <w:t xml:space="preserve">e wykonawstwa należy uzgadniać </w:t>
      </w:r>
      <w:r w:rsidRPr="00197028">
        <w:t>z inspektorem nadzoru lub projektantem.</w:t>
      </w:r>
    </w:p>
    <w:sectPr w:rsidR="00E73030" w:rsidRPr="00A17D87" w:rsidSect="00CC5B5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FB6" w:rsidRDefault="00A43FB6">
      <w:pPr>
        <w:spacing w:line="240" w:lineRule="auto"/>
      </w:pPr>
      <w:r>
        <w:separator/>
      </w:r>
    </w:p>
  </w:endnote>
  <w:endnote w:type="continuationSeparator" w:id="0">
    <w:p w:rsidR="00A43FB6" w:rsidRDefault="00A43F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4004303"/>
      <w:docPartObj>
        <w:docPartGallery w:val="Page Numbers (Bottom of Page)"/>
        <w:docPartUnique/>
      </w:docPartObj>
    </w:sdtPr>
    <w:sdtEndPr>
      <w:rPr>
        <w:rFonts w:ascii="Arial" w:hAnsi="Arial"/>
        <w:sz w:val="24"/>
        <w:szCs w:val="20"/>
      </w:rPr>
    </w:sdtEndPr>
    <w:sdtContent>
      <w:p w:rsidR="009A502C" w:rsidRDefault="009A502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AE1BCC">
          <w:rPr>
            <w:rFonts w:asciiTheme="majorHAnsi" w:hAnsiTheme="majorHAnsi"/>
            <w:sz w:val="20"/>
          </w:rPr>
          <w:t xml:space="preserve">str. </w:t>
        </w:r>
        <w:r w:rsidR="00F422ED" w:rsidRPr="00AE1BCC">
          <w:rPr>
            <w:sz w:val="20"/>
          </w:rPr>
          <w:fldChar w:fldCharType="begin"/>
        </w:r>
        <w:r w:rsidRPr="00AE1BCC">
          <w:rPr>
            <w:sz w:val="20"/>
          </w:rPr>
          <w:instrText xml:space="preserve"> PAGE    \* MERGEFORMAT </w:instrText>
        </w:r>
        <w:r w:rsidR="00F422ED" w:rsidRPr="00AE1BCC">
          <w:rPr>
            <w:sz w:val="20"/>
          </w:rPr>
          <w:fldChar w:fldCharType="separate"/>
        </w:r>
        <w:r w:rsidR="00532661" w:rsidRPr="00532661">
          <w:rPr>
            <w:rFonts w:asciiTheme="majorHAnsi" w:hAnsiTheme="majorHAnsi"/>
            <w:noProof/>
            <w:sz w:val="20"/>
          </w:rPr>
          <w:t>1</w:t>
        </w:r>
        <w:r w:rsidR="00F422ED" w:rsidRPr="00AE1BCC">
          <w:rPr>
            <w:sz w:val="20"/>
          </w:rPr>
          <w:fldChar w:fldCharType="end"/>
        </w:r>
      </w:p>
    </w:sdtContent>
  </w:sdt>
  <w:p w:rsidR="009A502C" w:rsidRDefault="009A502C" w:rsidP="00AE1BCC">
    <w:pPr>
      <w:pStyle w:val="Stopka"/>
      <w:pBdr>
        <w:top w:val="single" w:sz="4" w:space="1" w:color="000000"/>
      </w:pBd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F422ED" w:rsidP="009634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50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502C" w:rsidRDefault="009A502C" w:rsidP="004F79AB">
    <w:pPr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4004297"/>
      <w:docPartObj>
        <w:docPartGallery w:val="Page Numbers (Bottom of Page)"/>
        <w:docPartUnique/>
      </w:docPartObj>
    </w:sdtPr>
    <w:sdtEndPr>
      <w:rPr>
        <w:rFonts w:ascii="Arial" w:hAnsi="Arial"/>
        <w:sz w:val="24"/>
        <w:szCs w:val="20"/>
      </w:rPr>
    </w:sdtEndPr>
    <w:sdtContent>
      <w:p w:rsidR="009A502C" w:rsidRDefault="009A502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AE1BCC">
          <w:rPr>
            <w:rFonts w:cs="Arial"/>
            <w:sz w:val="20"/>
          </w:rPr>
          <w:t xml:space="preserve">str. </w:t>
        </w:r>
        <w:r w:rsidR="00F422ED" w:rsidRPr="00AE1BCC">
          <w:rPr>
            <w:rFonts w:cs="Arial"/>
            <w:sz w:val="20"/>
          </w:rPr>
          <w:fldChar w:fldCharType="begin"/>
        </w:r>
        <w:r w:rsidRPr="00AE1BCC">
          <w:rPr>
            <w:rFonts w:cs="Arial"/>
            <w:sz w:val="20"/>
          </w:rPr>
          <w:instrText xml:space="preserve"> PAGE    \* MERGEFORMAT </w:instrText>
        </w:r>
        <w:r w:rsidR="00F422ED" w:rsidRPr="00AE1BCC">
          <w:rPr>
            <w:rFonts w:cs="Arial"/>
            <w:sz w:val="20"/>
          </w:rPr>
          <w:fldChar w:fldCharType="separate"/>
        </w:r>
        <w:r w:rsidR="00532661">
          <w:rPr>
            <w:rFonts w:cs="Arial"/>
            <w:noProof/>
            <w:sz w:val="20"/>
          </w:rPr>
          <w:t>4</w:t>
        </w:r>
        <w:r w:rsidR="00F422ED" w:rsidRPr="00AE1BCC">
          <w:rPr>
            <w:rFonts w:cs="Arial"/>
            <w:sz w:val="20"/>
          </w:rPr>
          <w:fldChar w:fldCharType="end"/>
        </w:r>
      </w:p>
    </w:sdtContent>
  </w:sdt>
  <w:p w:rsidR="009A502C" w:rsidRDefault="009A502C" w:rsidP="004F79AB">
    <w:pPr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FB6" w:rsidRDefault="00A43FB6">
      <w:pPr>
        <w:spacing w:line="240" w:lineRule="auto"/>
      </w:pPr>
      <w:r>
        <w:separator/>
      </w:r>
    </w:p>
  </w:footnote>
  <w:footnote w:type="continuationSeparator" w:id="0">
    <w:p w:rsidR="00A43FB6" w:rsidRDefault="00A43F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 w:rsidP="006A36AF">
    <w:pPr>
      <w:pStyle w:val="Nagwek"/>
      <w:pBdr>
        <w:bottom w:val="single" w:sz="4" w:space="3" w:color="000000"/>
      </w:pBdr>
      <w:rPr>
        <w:rFonts w:ascii="Arial Narrow" w:hAnsi="Arial Narrow"/>
        <w:sz w:val="22"/>
      </w:rPr>
    </w:pPr>
    <w:r>
      <w:rPr>
        <w:rFonts w:ascii="Arial Narrow" w:hAnsi="Arial Narrow"/>
        <w:sz w:val="22"/>
      </w:rPr>
      <w:t xml:space="preserve">Wojewódzki Szpital Specjalistyczny im. M. Kopernika w Łodzi – wew. instalacje </w:t>
    </w:r>
    <w:proofErr w:type="spellStart"/>
    <w:r>
      <w:rPr>
        <w:rFonts w:ascii="Arial Narrow" w:hAnsi="Arial Narrow"/>
        <w:sz w:val="22"/>
      </w:rPr>
      <w:t>wod-kan</w:t>
    </w:r>
    <w:proofErr w:type="spellEnd"/>
  </w:p>
  <w:p w:rsidR="009A502C" w:rsidRDefault="009A50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 w:rsidP="00822429">
    <w:pPr>
      <w:pStyle w:val="Nagwek"/>
      <w:pBdr>
        <w:bottom w:val="single" w:sz="4" w:space="3" w:color="000000"/>
      </w:pBdr>
      <w:rPr>
        <w:rFonts w:ascii="Arial Narrow" w:hAnsi="Arial Narrow"/>
        <w:sz w:val="22"/>
      </w:rPr>
    </w:pPr>
    <w:r>
      <w:rPr>
        <w:rFonts w:ascii="Arial Narrow" w:hAnsi="Arial Narrow"/>
        <w:sz w:val="22"/>
      </w:rPr>
      <w:t xml:space="preserve">Wojewódzki Szpital Specjalistyczny im. M. Kopernika w Łodzi – wew. instalacje </w:t>
    </w:r>
    <w:proofErr w:type="spellStart"/>
    <w:r>
      <w:rPr>
        <w:rFonts w:ascii="Arial Narrow" w:hAnsi="Arial Narrow"/>
        <w:sz w:val="22"/>
      </w:rPr>
      <w:t>wod-kan</w:t>
    </w:r>
    <w:proofErr w:type="spellEnd"/>
    <w:r>
      <w:rPr>
        <w:rFonts w:ascii="Arial Narrow" w:hAnsi="Arial Narrow"/>
        <w:sz w:val="22"/>
      </w:rPr>
      <w:t xml:space="preserve"> </w:t>
    </w:r>
  </w:p>
  <w:p w:rsidR="009A502C" w:rsidRDefault="009A502C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C" w:rsidRDefault="009A502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283"/>
      </w:pPr>
    </w:lvl>
    <w:lvl w:ilvl="2">
      <w:start w:val="1"/>
      <w:numFmt w:val="bullet"/>
      <w:suff w:val="nothing"/>
      <w:lvlText w:val="-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F10326"/>
    <w:multiLevelType w:val="singleLevel"/>
    <w:tmpl w:val="0322A4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108324AE"/>
    <w:multiLevelType w:val="hybridMultilevel"/>
    <w:tmpl w:val="B2F2802A"/>
    <w:lvl w:ilvl="0" w:tplc="7AAEE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DE3B87"/>
    <w:multiLevelType w:val="hybridMultilevel"/>
    <w:tmpl w:val="D7BCD670"/>
    <w:lvl w:ilvl="0" w:tplc="2D325D3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0C3B4C"/>
    <w:multiLevelType w:val="hybridMultilevel"/>
    <w:tmpl w:val="FF947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E0BC7"/>
    <w:multiLevelType w:val="hybridMultilevel"/>
    <w:tmpl w:val="0CD6E524"/>
    <w:lvl w:ilvl="0" w:tplc="DABE6CB6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92FAD"/>
    <w:multiLevelType w:val="hybridMultilevel"/>
    <w:tmpl w:val="1EEA6140"/>
    <w:lvl w:ilvl="0" w:tplc="559A6D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A300236"/>
    <w:multiLevelType w:val="singleLevel"/>
    <w:tmpl w:val="E5B279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F387B5A"/>
    <w:multiLevelType w:val="hybridMultilevel"/>
    <w:tmpl w:val="D7BCD670"/>
    <w:lvl w:ilvl="0" w:tplc="2D325D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A0175"/>
    <w:multiLevelType w:val="hybridMultilevel"/>
    <w:tmpl w:val="7012CE04"/>
    <w:lvl w:ilvl="0" w:tplc="1ECE2C4A">
      <w:start w:val="1"/>
      <w:numFmt w:val="bullet"/>
      <w:lvlText w:val="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88F6601"/>
    <w:multiLevelType w:val="hybridMultilevel"/>
    <w:tmpl w:val="2CECC92C"/>
    <w:lvl w:ilvl="0" w:tplc="4D867E7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B775A"/>
    <w:multiLevelType w:val="hybridMultilevel"/>
    <w:tmpl w:val="93B4DD32"/>
    <w:lvl w:ilvl="0" w:tplc="7136A0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2D5C67"/>
    <w:multiLevelType w:val="hybridMultilevel"/>
    <w:tmpl w:val="4690586C"/>
    <w:lvl w:ilvl="0" w:tplc="1ECE2C4A">
      <w:start w:val="1"/>
      <w:numFmt w:val="bullet"/>
      <w:lvlText w:val="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7">
    <w:nsid w:val="5DDD28EB"/>
    <w:multiLevelType w:val="hybridMultilevel"/>
    <w:tmpl w:val="2C0053B2"/>
    <w:lvl w:ilvl="0" w:tplc="E38C08C8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B2E88"/>
    <w:multiLevelType w:val="multilevel"/>
    <w:tmpl w:val="96642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1233650"/>
    <w:multiLevelType w:val="hybridMultilevel"/>
    <w:tmpl w:val="D7BCD670"/>
    <w:lvl w:ilvl="0" w:tplc="2D325D3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AA502F"/>
    <w:multiLevelType w:val="hybridMultilevel"/>
    <w:tmpl w:val="D7BCD670"/>
    <w:lvl w:ilvl="0" w:tplc="2D325D3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500707B"/>
    <w:multiLevelType w:val="hybridMultilevel"/>
    <w:tmpl w:val="000C0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25203"/>
    <w:multiLevelType w:val="hybridMultilevel"/>
    <w:tmpl w:val="D7BCD670"/>
    <w:lvl w:ilvl="0" w:tplc="2D325D3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6F308A4"/>
    <w:multiLevelType w:val="singleLevel"/>
    <w:tmpl w:val="E5B279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DA6280A"/>
    <w:multiLevelType w:val="hybridMultilevel"/>
    <w:tmpl w:val="D7BCD670"/>
    <w:lvl w:ilvl="0" w:tplc="2D325D3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E0E3238"/>
    <w:multiLevelType w:val="hybridMultilevel"/>
    <w:tmpl w:val="A0902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F5A8B"/>
    <w:multiLevelType w:val="hybridMultilevel"/>
    <w:tmpl w:val="979E37D8"/>
    <w:lvl w:ilvl="0" w:tplc="1ECE2C4A">
      <w:start w:val="1"/>
      <w:numFmt w:val="bullet"/>
      <w:lvlText w:val="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8"/>
  </w:num>
  <w:num w:numId="8">
    <w:abstractNumId w:val="23"/>
  </w:num>
  <w:num w:numId="9">
    <w:abstractNumId w:val="26"/>
  </w:num>
  <w:num w:numId="10">
    <w:abstractNumId w:val="16"/>
  </w:num>
  <w:num w:numId="11">
    <w:abstractNumId w:val="13"/>
  </w:num>
  <w:num w:numId="12">
    <w:abstractNumId w:val="5"/>
  </w:num>
  <w:num w:numId="13">
    <w:abstractNumId w:val="6"/>
  </w:num>
  <w:num w:numId="14">
    <w:abstractNumId w:val="11"/>
  </w:num>
  <w:num w:numId="15">
    <w:abstractNumId w:val="0"/>
  </w:num>
  <w:num w:numId="16">
    <w:abstractNumId w:val="15"/>
  </w:num>
  <w:num w:numId="17">
    <w:abstractNumId w:val="25"/>
  </w:num>
  <w:num w:numId="18">
    <w:abstractNumId w:val="15"/>
  </w:num>
  <w:num w:numId="19">
    <w:abstractNumId w:val="21"/>
  </w:num>
  <w:num w:numId="20">
    <w:abstractNumId w:val="8"/>
  </w:num>
  <w:num w:numId="21">
    <w:abstractNumId w:val="19"/>
  </w:num>
  <w:num w:numId="22">
    <w:abstractNumId w:val="17"/>
  </w:num>
  <w:num w:numId="23">
    <w:abstractNumId w:val="9"/>
  </w:num>
  <w:num w:numId="24">
    <w:abstractNumId w:val="14"/>
  </w:num>
  <w:num w:numId="25">
    <w:abstractNumId w:val="12"/>
  </w:num>
  <w:num w:numId="26">
    <w:abstractNumId w:val="7"/>
  </w:num>
  <w:num w:numId="27">
    <w:abstractNumId w:val="20"/>
  </w:num>
  <w:num w:numId="28">
    <w:abstractNumId w:val="22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643FA"/>
    <w:rsid w:val="00007C8F"/>
    <w:rsid w:val="000107B7"/>
    <w:rsid w:val="0001125D"/>
    <w:rsid w:val="00015D92"/>
    <w:rsid w:val="00023C43"/>
    <w:rsid w:val="0002588D"/>
    <w:rsid w:val="00033CB6"/>
    <w:rsid w:val="00037B14"/>
    <w:rsid w:val="00037D91"/>
    <w:rsid w:val="000405B6"/>
    <w:rsid w:val="00050DC9"/>
    <w:rsid w:val="00052497"/>
    <w:rsid w:val="00055FBB"/>
    <w:rsid w:val="00063E04"/>
    <w:rsid w:val="0007150C"/>
    <w:rsid w:val="00076436"/>
    <w:rsid w:val="000847BA"/>
    <w:rsid w:val="000875F0"/>
    <w:rsid w:val="0009313C"/>
    <w:rsid w:val="00094F7F"/>
    <w:rsid w:val="000972D4"/>
    <w:rsid w:val="000A011D"/>
    <w:rsid w:val="000A67E2"/>
    <w:rsid w:val="000B05FD"/>
    <w:rsid w:val="000B422B"/>
    <w:rsid w:val="000B50C5"/>
    <w:rsid w:val="000B76EC"/>
    <w:rsid w:val="000C2199"/>
    <w:rsid w:val="000D6603"/>
    <w:rsid w:val="000E33A8"/>
    <w:rsid w:val="000F5F95"/>
    <w:rsid w:val="00103C51"/>
    <w:rsid w:val="0010636C"/>
    <w:rsid w:val="00106BDC"/>
    <w:rsid w:val="0011041E"/>
    <w:rsid w:val="00115617"/>
    <w:rsid w:val="00120E3F"/>
    <w:rsid w:val="00122C7B"/>
    <w:rsid w:val="00126B93"/>
    <w:rsid w:val="0012738E"/>
    <w:rsid w:val="0013073B"/>
    <w:rsid w:val="00133921"/>
    <w:rsid w:val="001519EB"/>
    <w:rsid w:val="00154266"/>
    <w:rsid w:val="00160C6D"/>
    <w:rsid w:val="001709F8"/>
    <w:rsid w:val="00176352"/>
    <w:rsid w:val="00176FDE"/>
    <w:rsid w:val="0018610F"/>
    <w:rsid w:val="00190422"/>
    <w:rsid w:val="001A7D0F"/>
    <w:rsid w:val="001B471A"/>
    <w:rsid w:val="001C1919"/>
    <w:rsid w:val="001C5836"/>
    <w:rsid w:val="001C5EDA"/>
    <w:rsid w:val="001C726E"/>
    <w:rsid w:val="001D1F48"/>
    <w:rsid w:val="001D3483"/>
    <w:rsid w:val="001D4D7E"/>
    <w:rsid w:val="001D6EFA"/>
    <w:rsid w:val="001E2A84"/>
    <w:rsid w:val="001E4BA6"/>
    <w:rsid w:val="001E7533"/>
    <w:rsid w:val="001F0B64"/>
    <w:rsid w:val="001F4E1A"/>
    <w:rsid w:val="0021295A"/>
    <w:rsid w:val="00212B12"/>
    <w:rsid w:val="002177D8"/>
    <w:rsid w:val="0022576E"/>
    <w:rsid w:val="00233776"/>
    <w:rsid w:val="002376CC"/>
    <w:rsid w:val="00242028"/>
    <w:rsid w:val="002445D1"/>
    <w:rsid w:val="0025030C"/>
    <w:rsid w:val="0025112A"/>
    <w:rsid w:val="00261F9E"/>
    <w:rsid w:val="00272E9B"/>
    <w:rsid w:val="002760C4"/>
    <w:rsid w:val="00276798"/>
    <w:rsid w:val="00284F70"/>
    <w:rsid w:val="00290AC3"/>
    <w:rsid w:val="00291CE2"/>
    <w:rsid w:val="002930ED"/>
    <w:rsid w:val="002A4330"/>
    <w:rsid w:val="002A57B6"/>
    <w:rsid w:val="002A6AAF"/>
    <w:rsid w:val="002B0181"/>
    <w:rsid w:val="002C0462"/>
    <w:rsid w:val="002C6EE0"/>
    <w:rsid w:val="002D6711"/>
    <w:rsid w:val="002E353B"/>
    <w:rsid w:val="002F2BA2"/>
    <w:rsid w:val="002F7A55"/>
    <w:rsid w:val="002F7D44"/>
    <w:rsid w:val="00301BFA"/>
    <w:rsid w:val="00317D5C"/>
    <w:rsid w:val="00321044"/>
    <w:rsid w:val="00322F4F"/>
    <w:rsid w:val="00323852"/>
    <w:rsid w:val="00325590"/>
    <w:rsid w:val="00332F40"/>
    <w:rsid w:val="00334D7B"/>
    <w:rsid w:val="003352AE"/>
    <w:rsid w:val="00335DE1"/>
    <w:rsid w:val="00345C6B"/>
    <w:rsid w:val="00346496"/>
    <w:rsid w:val="00346BA1"/>
    <w:rsid w:val="00356B18"/>
    <w:rsid w:val="003824B8"/>
    <w:rsid w:val="003A4ECF"/>
    <w:rsid w:val="003B4A40"/>
    <w:rsid w:val="003C1BE0"/>
    <w:rsid w:val="003C22A2"/>
    <w:rsid w:val="003C3503"/>
    <w:rsid w:val="003C6CB0"/>
    <w:rsid w:val="003D1F9E"/>
    <w:rsid w:val="003E4034"/>
    <w:rsid w:val="003F2B6C"/>
    <w:rsid w:val="00403FCC"/>
    <w:rsid w:val="00407BFD"/>
    <w:rsid w:val="004104E2"/>
    <w:rsid w:val="0041460C"/>
    <w:rsid w:val="00441D21"/>
    <w:rsid w:val="00445755"/>
    <w:rsid w:val="004604C4"/>
    <w:rsid w:val="00460892"/>
    <w:rsid w:val="004634BE"/>
    <w:rsid w:val="00474A31"/>
    <w:rsid w:val="00482C90"/>
    <w:rsid w:val="0048773F"/>
    <w:rsid w:val="004921B4"/>
    <w:rsid w:val="00497FE5"/>
    <w:rsid w:val="004B1118"/>
    <w:rsid w:val="004B5A33"/>
    <w:rsid w:val="004C2476"/>
    <w:rsid w:val="004E433B"/>
    <w:rsid w:val="004E5753"/>
    <w:rsid w:val="004F79AB"/>
    <w:rsid w:val="00504B38"/>
    <w:rsid w:val="00504BB0"/>
    <w:rsid w:val="00507722"/>
    <w:rsid w:val="005132C7"/>
    <w:rsid w:val="005214CF"/>
    <w:rsid w:val="00527AB3"/>
    <w:rsid w:val="005302E3"/>
    <w:rsid w:val="00532661"/>
    <w:rsid w:val="005326C8"/>
    <w:rsid w:val="0053790F"/>
    <w:rsid w:val="00541904"/>
    <w:rsid w:val="00551FC3"/>
    <w:rsid w:val="00552650"/>
    <w:rsid w:val="005653AA"/>
    <w:rsid w:val="005703A9"/>
    <w:rsid w:val="00574D8E"/>
    <w:rsid w:val="00577FA0"/>
    <w:rsid w:val="00587C43"/>
    <w:rsid w:val="005A45CC"/>
    <w:rsid w:val="005A6ADE"/>
    <w:rsid w:val="005C298C"/>
    <w:rsid w:val="005C706E"/>
    <w:rsid w:val="005D7C21"/>
    <w:rsid w:val="006068C9"/>
    <w:rsid w:val="0060761B"/>
    <w:rsid w:val="00623FD2"/>
    <w:rsid w:val="00631D1C"/>
    <w:rsid w:val="00632E26"/>
    <w:rsid w:val="00640918"/>
    <w:rsid w:val="00661617"/>
    <w:rsid w:val="00664FE9"/>
    <w:rsid w:val="00677DD5"/>
    <w:rsid w:val="0068472A"/>
    <w:rsid w:val="00684C0F"/>
    <w:rsid w:val="00687E27"/>
    <w:rsid w:val="00691ACF"/>
    <w:rsid w:val="00692382"/>
    <w:rsid w:val="006923CE"/>
    <w:rsid w:val="0069349B"/>
    <w:rsid w:val="00697236"/>
    <w:rsid w:val="0069779B"/>
    <w:rsid w:val="00697A82"/>
    <w:rsid w:val="006A36AF"/>
    <w:rsid w:val="006A45C5"/>
    <w:rsid w:val="006A4D70"/>
    <w:rsid w:val="006B74C2"/>
    <w:rsid w:val="006B7719"/>
    <w:rsid w:val="006C2037"/>
    <w:rsid w:val="006C231B"/>
    <w:rsid w:val="006C688D"/>
    <w:rsid w:val="006C6E65"/>
    <w:rsid w:val="006D05F4"/>
    <w:rsid w:val="006D781C"/>
    <w:rsid w:val="006E06E3"/>
    <w:rsid w:val="006F0029"/>
    <w:rsid w:val="006F420E"/>
    <w:rsid w:val="00705379"/>
    <w:rsid w:val="007117F3"/>
    <w:rsid w:val="00712598"/>
    <w:rsid w:val="00712B13"/>
    <w:rsid w:val="0072277F"/>
    <w:rsid w:val="00722857"/>
    <w:rsid w:val="0072403C"/>
    <w:rsid w:val="0072614D"/>
    <w:rsid w:val="00727FED"/>
    <w:rsid w:val="007326F8"/>
    <w:rsid w:val="00732F5A"/>
    <w:rsid w:val="007401C6"/>
    <w:rsid w:val="00745076"/>
    <w:rsid w:val="00745836"/>
    <w:rsid w:val="00745CC9"/>
    <w:rsid w:val="0074713E"/>
    <w:rsid w:val="00747B08"/>
    <w:rsid w:val="00747B33"/>
    <w:rsid w:val="00751603"/>
    <w:rsid w:val="007566FF"/>
    <w:rsid w:val="00761663"/>
    <w:rsid w:val="00762098"/>
    <w:rsid w:val="00763980"/>
    <w:rsid w:val="0077118B"/>
    <w:rsid w:val="00775A30"/>
    <w:rsid w:val="00776512"/>
    <w:rsid w:val="0078015D"/>
    <w:rsid w:val="007804BB"/>
    <w:rsid w:val="007B3CB3"/>
    <w:rsid w:val="007B412C"/>
    <w:rsid w:val="007C336A"/>
    <w:rsid w:val="007D3711"/>
    <w:rsid w:val="007E5440"/>
    <w:rsid w:val="007F1814"/>
    <w:rsid w:val="007F515E"/>
    <w:rsid w:val="008012A8"/>
    <w:rsid w:val="00803DC0"/>
    <w:rsid w:val="00806E33"/>
    <w:rsid w:val="008153B0"/>
    <w:rsid w:val="0081557E"/>
    <w:rsid w:val="00822429"/>
    <w:rsid w:val="0082334A"/>
    <w:rsid w:val="00836C61"/>
    <w:rsid w:val="008470EE"/>
    <w:rsid w:val="00847756"/>
    <w:rsid w:val="0085244A"/>
    <w:rsid w:val="008544AC"/>
    <w:rsid w:val="0086060C"/>
    <w:rsid w:val="00862DF6"/>
    <w:rsid w:val="008643A7"/>
    <w:rsid w:val="00864813"/>
    <w:rsid w:val="008657F2"/>
    <w:rsid w:val="00872790"/>
    <w:rsid w:val="008749E4"/>
    <w:rsid w:val="00885B1D"/>
    <w:rsid w:val="00886771"/>
    <w:rsid w:val="008908C6"/>
    <w:rsid w:val="00893181"/>
    <w:rsid w:val="008955E4"/>
    <w:rsid w:val="008A0821"/>
    <w:rsid w:val="008A0B96"/>
    <w:rsid w:val="008A3E2D"/>
    <w:rsid w:val="008A4AA6"/>
    <w:rsid w:val="008B74DC"/>
    <w:rsid w:val="008C1921"/>
    <w:rsid w:val="008C2A66"/>
    <w:rsid w:val="008C3FB8"/>
    <w:rsid w:val="008C489C"/>
    <w:rsid w:val="008C62FA"/>
    <w:rsid w:val="008E2C1D"/>
    <w:rsid w:val="008E5241"/>
    <w:rsid w:val="008E56B5"/>
    <w:rsid w:val="008E7878"/>
    <w:rsid w:val="008E7AA3"/>
    <w:rsid w:val="008F00FD"/>
    <w:rsid w:val="009031FD"/>
    <w:rsid w:val="00904555"/>
    <w:rsid w:val="0091230F"/>
    <w:rsid w:val="00916016"/>
    <w:rsid w:val="00942356"/>
    <w:rsid w:val="00942EA8"/>
    <w:rsid w:val="00943D5F"/>
    <w:rsid w:val="009478B0"/>
    <w:rsid w:val="00957839"/>
    <w:rsid w:val="00960379"/>
    <w:rsid w:val="0096340E"/>
    <w:rsid w:val="00963C2D"/>
    <w:rsid w:val="0097276E"/>
    <w:rsid w:val="00985241"/>
    <w:rsid w:val="009865BA"/>
    <w:rsid w:val="00993B4D"/>
    <w:rsid w:val="009957FE"/>
    <w:rsid w:val="009A0F60"/>
    <w:rsid w:val="009A1E03"/>
    <w:rsid w:val="009A4EA5"/>
    <w:rsid w:val="009A502C"/>
    <w:rsid w:val="009A5FD2"/>
    <w:rsid w:val="009B2E32"/>
    <w:rsid w:val="009C19DF"/>
    <w:rsid w:val="009C53C3"/>
    <w:rsid w:val="009C5471"/>
    <w:rsid w:val="009C6B7C"/>
    <w:rsid w:val="009D0689"/>
    <w:rsid w:val="009F5053"/>
    <w:rsid w:val="00A0474E"/>
    <w:rsid w:val="00A06A1E"/>
    <w:rsid w:val="00A1182B"/>
    <w:rsid w:val="00A1650F"/>
    <w:rsid w:val="00A1729D"/>
    <w:rsid w:val="00A21B98"/>
    <w:rsid w:val="00A35C07"/>
    <w:rsid w:val="00A43FB6"/>
    <w:rsid w:val="00A51A7C"/>
    <w:rsid w:val="00A52F0D"/>
    <w:rsid w:val="00A61A23"/>
    <w:rsid w:val="00A628BD"/>
    <w:rsid w:val="00A65771"/>
    <w:rsid w:val="00A72DFF"/>
    <w:rsid w:val="00A743C6"/>
    <w:rsid w:val="00A80571"/>
    <w:rsid w:val="00A84121"/>
    <w:rsid w:val="00A95D83"/>
    <w:rsid w:val="00A97F33"/>
    <w:rsid w:val="00AA323D"/>
    <w:rsid w:val="00AA4400"/>
    <w:rsid w:val="00AA61B9"/>
    <w:rsid w:val="00AA6447"/>
    <w:rsid w:val="00AA6B3C"/>
    <w:rsid w:val="00AB06F5"/>
    <w:rsid w:val="00AB35F9"/>
    <w:rsid w:val="00AB41D1"/>
    <w:rsid w:val="00AB5A3F"/>
    <w:rsid w:val="00AB7E05"/>
    <w:rsid w:val="00AC092A"/>
    <w:rsid w:val="00AC0A7B"/>
    <w:rsid w:val="00AC4C0D"/>
    <w:rsid w:val="00AC54EB"/>
    <w:rsid w:val="00AC61C6"/>
    <w:rsid w:val="00AD1791"/>
    <w:rsid w:val="00AD400B"/>
    <w:rsid w:val="00AD5816"/>
    <w:rsid w:val="00AD60B1"/>
    <w:rsid w:val="00AD6693"/>
    <w:rsid w:val="00AD69E7"/>
    <w:rsid w:val="00AE1BCC"/>
    <w:rsid w:val="00AE40BF"/>
    <w:rsid w:val="00AE639B"/>
    <w:rsid w:val="00AF7EA1"/>
    <w:rsid w:val="00B0070F"/>
    <w:rsid w:val="00B01440"/>
    <w:rsid w:val="00B10643"/>
    <w:rsid w:val="00B11537"/>
    <w:rsid w:val="00B13EE9"/>
    <w:rsid w:val="00B1402A"/>
    <w:rsid w:val="00B3237F"/>
    <w:rsid w:val="00B32A23"/>
    <w:rsid w:val="00B32D87"/>
    <w:rsid w:val="00B35AB3"/>
    <w:rsid w:val="00B42E34"/>
    <w:rsid w:val="00B430D3"/>
    <w:rsid w:val="00B47D5F"/>
    <w:rsid w:val="00B47DF9"/>
    <w:rsid w:val="00B52A48"/>
    <w:rsid w:val="00B556E7"/>
    <w:rsid w:val="00B615E2"/>
    <w:rsid w:val="00B619D6"/>
    <w:rsid w:val="00B643FA"/>
    <w:rsid w:val="00B67E48"/>
    <w:rsid w:val="00B713C1"/>
    <w:rsid w:val="00B74945"/>
    <w:rsid w:val="00B75A80"/>
    <w:rsid w:val="00B81828"/>
    <w:rsid w:val="00B91572"/>
    <w:rsid w:val="00B95ECC"/>
    <w:rsid w:val="00B966AF"/>
    <w:rsid w:val="00B9673C"/>
    <w:rsid w:val="00BA3705"/>
    <w:rsid w:val="00BB7415"/>
    <w:rsid w:val="00BC2A90"/>
    <w:rsid w:val="00BC2ED4"/>
    <w:rsid w:val="00BC67EF"/>
    <w:rsid w:val="00BD0541"/>
    <w:rsid w:val="00BD1CE1"/>
    <w:rsid w:val="00BD6916"/>
    <w:rsid w:val="00BE05C1"/>
    <w:rsid w:val="00BE5C51"/>
    <w:rsid w:val="00BF7446"/>
    <w:rsid w:val="00C0153F"/>
    <w:rsid w:val="00C051C7"/>
    <w:rsid w:val="00C15155"/>
    <w:rsid w:val="00C17028"/>
    <w:rsid w:val="00C239AC"/>
    <w:rsid w:val="00C30DB8"/>
    <w:rsid w:val="00C31EAE"/>
    <w:rsid w:val="00C35D15"/>
    <w:rsid w:val="00C41698"/>
    <w:rsid w:val="00C41EDB"/>
    <w:rsid w:val="00C56D60"/>
    <w:rsid w:val="00C63ABD"/>
    <w:rsid w:val="00C668C4"/>
    <w:rsid w:val="00C70499"/>
    <w:rsid w:val="00C72934"/>
    <w:rsid w:val="00C73D2E"/>
    <w:rsid w:val="00C74B2E"/>
    <w:rsid w:val="00C77964"/>
    <w:rsid w:val="00C85927"/>
    <w:rsid w:val="00C92898"/>
    <w:rsid w:val="00CA0AA9"/>
    <w:rsid w:val="00CA1F31"/>
    <w:rsid w:val="00CB10F2"/>
    <w:rsid w:val="00CC1272"/>
    <w:rsid w:val="00CC237E"/>
    <w:rsid w:val="00CC41C1"/>
    <w:rsid w:val="00CC51F1"/>
    <w:rsid w:val="00CC51F8"/>
    <w:rsid w:val="00CC5B58"/>
    <w:rsid w:val="00CD14DF"/>
    <w:rsid w:val="00CD24F5"/>
    <w:rsid w:val="00CD4354"/>
    <w:rsid w:val="00CE21A1"/>
    <w:rsid w:val="00CF1D6D"/>
    <w:rsid w:val="00CF6B3A"/>
    <w:rsid w:val="00D0342F"/>
    <w:rsid w:val="00D07954"/>
    <w:rsid w:val="00D136F4"/>
    <w:rsid w:val="00D13ED7"/>
    <w:rsid w:val="00D151CD"/>
    <w:rsid w:val="00D22BB5"/>
    <w:rsid w:val="00D23E9E"/>
    <w:rsid w:val="00D25F03"/>
    <w:rsid w:val="00D32036"/>
    <w:rsid w:val="00D33EC7"/>
    <w:rsid w:val="00D370BC"/>
    <w:rsid w:val="00D4018A"/>
    <w:rsid w:val="00D41A4B"/>
    <w:rsid w:val="00D433AF"/>
    <w:rsid w:val="00D53A62"/>
    <w:rsid w:val="00D55DFC"/>
    <w:rsid w:val="00D57231"/>
    <w:rsid w:val="00D636B1"/>
    <w:rsid w:val="00D66E93"/>
    <w:rsid w:val="00D7263A"/>
    <w:rsid w:val="00D7479A"/>
    <w:rsid w:val="00D8359E"/>
    <w:rsid w:val="00D878BB"/>
    <w:rsid w:val="00D937D8"/>
    <w:rsid w:val="00DA0225"/>
    <w:rsid w:val="00DA52EF"/>
    <w:rsid w:val="00DA68E5"/>
    <w:rsid w:val="00DB1AA6"/>
    <w:rsid w:val="00DC1FEB"/>
    <w:rsid w:val="00DC384A"/>
    <w:rsid w:val="00DD4FE2"/>
    <w:rsid w:val="00DE30A4"/>
    <w:rsid w:val="00DF2421"/>
    <w:rsid w:val="00DF53DE"/>
    <w:rsid w:val="00DF731B"/>
    <w:rsid w:val="00E00F35"/>
    <w:rsid w:val="00E02399"/>
    <w:rsid w:val="00E16ADB"/>
    <w:rsid w:val="00E176D2"/>
    <w:rsid w:val="00E20161"/>
    <w:rsid w:val="00E306C0"/>
    <w:rsid w:val="00E35CB3"/>
    <w:rsid w:val="00E36026"/>
    <w:rsid w:val="00E37D5D"/>
    <w:rsid w:val="00E4013F"/>
    <w:rsid w:val="00E629C0"/>
    <w:rsid w:val="00E62A20"/>
    <w:rsid w:val="00E62BF7"/>
    <w:rsid w:val="00E6759D"/>
    <w:rsid w:val="00E73030"/>
    <w:rsid w:val="00E81252"/>
    <w:rsid w:val="00E81C80"/>
    <w:rsid w:val="00E9478D"/>
    <w:rsid w:val="00EB3260"/>
    <w:rsid w:val="00EC14CA"/>
    <w:rsid w:val="00ED710C"/>
    <w:rsid w:val="00EE3F25"/>
    <w:rsid w:val="00EE4873"/>
    <w:rsid w:val="00EE6A58"/>
    <w:rsid w:val="00EE6F20"/>
    <w:rsid w:val="00EF0471"/>
    <w:rsid w:val="00EF077A"/>
    <w:rsid w:val="00EF2A9A"/>
    <w:rsid w:val="00F028E6"/>
    <w:rsid w:val="00F058F8"/>
    <w:rsid w:val="00F05BCA"/>
    <w:rsid w:val="00F11B8D"/>
    <w:rsid w:val="00F13F3A"/>
    <w:rsid w:val="00F15474"/>
    <w:rsid w:val="00F16479"/>
    <w:rsid w:val="00F17DA4"/>
    <w:rsid w:val="00F31B7E"/>
    <w:rsid w:val="00F32AFE"/>
    <w:rsid w:val="00F422ED"/>
    <w:rsid w:val="00F44F1B"/>
    <w:rsid w:val="00F47F3E"/>
    <w:rsid w:val="00F64D54"/>
    <w:rsid w:val="00F70E1B"/>
    <w:rsid w:val="00F710E1"/>
    <w:rsid w:val="00F71996"/>
    <w:rsid w:val="00F81451"/>
    <w:rsid w:val="00F8376A"/>
    <w:rsid w:val="00F859BE"/>
    <w:rsid w:val="00F860BE"/>
    <w:rsid w:val="00F8620A"/>
    <w:rsid w:val="00F94BBD"/>
    <w:rsid w:val="00F97A6D"/>
    <w:rsid w:val="00FA0497"/>
    <w:rsid w:val="00FA089C"/>
    <w:rsid w:val="00FA60D7"/>
    <w:rsid w:val="00FB1DB7"/>
    <w:rsid w:val="00FB215C"/>
    <w:rsid w:val="00FB2E36"/>
    <w:rsid w:val="00FB7DA0"/>
    <w:rsid w:val="00FE3B96"/>
    <w:rsid w:val="00FF0539"/>
    <w:rsid w:val="00FF297C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B58"/>
    <w:pPr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C5B58"/>
    <w:pPr>
      <w:keepNext/>
      <w:tabs>
        <w:tab w:val="num" w:pos="432"/>
      </w:tabs>
      <w:spacing w:before="240" w:after="60"/>
      <w:ind w:left="432" w:hanging="432"/>
      <w:outlineLvl w:val="0"/>
    </w:pPr>
    <w:rPr>
      <w:kern w:val="1"/>
      <w:sz w:val="28"/>
      <w:u w:val="single"/>
    </w:rPr>
  </w:style>
  <w:style w:type="paragraph" w:styleId="Nagwek2">
    <w:name w:val="heading 2"/>
    <w:basedOn w:val="Normalny"/>
    <w:next w:val="Normalny"/>
    <w:link w:val="Nagwek2Znak"/>
    <w:qFormat/>
    <w:rsid w:val="00CC5B58"/>
    <w:pPr>
      <w:keepNext/>
      <w:tabs>
        <w:tab w:val="num" w:pos="576"/>
      </w:tabs>
      <w:spacing w:before="240" w:after="60"/>
      <w:ind w:left="576" w:hanging="576"/>
      <w:outlineLvl w:val="1"/>
    </w:pPr>
    <w:rPr>
      <w:b/>
      <w:i/>
    </w:rPr>
  </w:style>
  <w:style w:type="paragraph" w:styleId="Nagwek3">
    <w:name w:val="heading 3"/>
    <w:basedOn w:val="Normalny"/>
    <w:next w:val="Normalny"/>
    <w:link w:val="Nagwek3Znak"/>
    <w:qFormat/>
    <w:rsid w:val="00CC5B58"/>
    <w:pPr>
      <w:keepNext/>
      <w:tabs>
        <w:tab w:val="num" w:pos="720"/>
      </w:tabs>
      <w:spacing w:before="240" w:after="60"/>
      <w:ind w:left="720" w:hanging="720"/>
      <w:outlineLvl w:val="2"/>
    </w:pPr>
    <w:rPr>
      <w:i/>
    </w:rPr>
  </w:style>
  <w:style w:type="paragraph" w:styleId="Nagwek4">
    <w:name w:val="heading 4"/>
    <w:basedOn w:val="Normalny"/>
    <w:next w:val="Normalny"/>
    <w:link w:val="Nagwek4Znak"/>
    <w:qFormat/>
    <w:rsid w:val="00CC5B58"/>
    <w:pPr>
      <w:keepNext/>
      <w:tabs>
        <w:tab w:val="num" w:pos="864"/>
      </w:tabs>
      <w:spacing w:before="240" w:after="60"/>
      <w:ind w:left="864" w:hanging="864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CC5B58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gwek6">
    <w:name w:val="heading 6"/>
    <w:basedOn w:val="Normalny"/>
    <w:next w:val="Normalny"/>
    <w:link w:val="Nagwek6Znak"/>
    <w:qFormat/>
    <w:rsid w:val="00CC5B5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CC5B58"/>
    <w:pPr>
      <w:tabs>
        <w:tab w:val="num" w:pos="1296"/>
      </w:tabs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Normalny"/>
    <w:next w:val="Normalny"/>
    <w:link w:val="Nagwek8Znak"/>
    <w:qFormat/>
    <w:rsid w:val="00CC5B58"/>
    <w:pPr>
      <w:tabs>
        <w:tab w:val="num" w:pos="1440"/>
      </w:tabs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link w:val="Nagwek9Znak"/>
    <w:qFormat/>
    <w:rsid w:val="00CC5B58"/>
    <w:pPr>
      <w:tabs>
        <w:tab w:val="num" w:pos="1584"/>
      </w:tabs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CC5B58"/>
    <w:rPr>
      <w:rFonts w:ascii="Times New Roman" w:hAnsi="Times New Roman"/>
    </w:rPr>
  </w:style>
  <w:style w:type="character" w:customStyle="1" w:styleId="WW8Num3z0">
    <w:name w:val="WW8Num3z0"/>
    <w:rsid w:val="00CC5B58"/>
    <w:rPr>
      <w:rFonts w:ascii="Arial" w:hAnsi="Arial"/>
      <w:color w:val="auto"/>
      <w:sz w:val="24"/>
    </w:rPr>
  </w:style>
  <w:style w:type="character" w:customStyle="1" w:styleId="WW8Num3z2">
    <w:name w:val="WW8Num3z2"/>
    <w:rsid w:val="00CC5B58"/>
    <w:rPr>
      <w:rFonts w:ascii="Times New Roman" w:hAnsi="Times New Roman" w:cs="Times New Roman"/>
    </w:rPr>
  </w:style>
  <w:style w:type="character" w:customStyle="1" w:styleId="WW8Num4z0">
    <w:name w:val="WW8Num4z0"/>
    <w:rsid w:val="00CC5B58"/>
    <w:rPr>
      <w:rFonts w:ascii="Arial" w:hAnsi="Arial"/>
      <w:color w:val="auto"/>
      <w:sz w:val="24"/>
    </w:rPr>
  </w:style>
  <w:style w:type="character" w:customStyle="1" w:styleId="WW8Num5z0">
    <w:name w:val="WW8Num5z0"/>
    <w:rsid w:val="00CC5B58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CC5B58"/>
  </w:style>
  <w:style w:type="character" w:customStyle="1" w:styleId="WW-Absatz-Standardschriftart">
    <w:name w:val="WW-Absatz-Standardschriftart"/>
    <w:rsid w:val="00CC5B58"/>
  </w:style>
  <w:style w:type="character" w:customStyle="1" w:styleId="WW-Absatz-Standardschriftart1">
    <w:name w:val="WW-Absatz-Standardschriftart1"/>
    <w:rsid w:val="00CC5B58"/>
  </w:style>
  <w:style w:type="character" w:customStyle="1" w:styleId="WW-Absatz-Standardschriftart11">
    <w:name w:val="WW-Absatz-Standardschriftart11"/>
    <w:rsid w:val="00CC5B58"/>
  </w:style>
  <w:style w:type="character" w:customStyle="1" w:styleId="WW8Num1z0">
    <w:name w:val="WW8Num1z0"/>
    <w:rsid w:val="00CC5B58"/>
    <w:rPr>
      <w:rFonts w:ascii="Symbol" w:hAnsi="Symbol"/>
    </w:rPr>
  </w:style>
  <w:style w:type="character" w:customStyle="1" w:styleId="WW8Num4z2">
    <w:name w:val="WW8Num4z2"/>
    <w:rsid w:val="00CC5B5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CC5B58"/>
    <w:rPr>
      <w:rFonts w:ascii="Symbol" w:hAnsi="Symbol"/>
    </w:rPr>
  </w:style>
  <w:style w:type="character" w:customStyle="1" w:styleId="WW8Num6z1">
    <w:name w:val="WW8Num6z1"/>
    <w:rsid w:val="00CC5B58"/>
    <w:rPr>
      <w:rFonts w:ascii="Courier New" w:hAnsi="Courier New"/>
    </w:rPr>
  </w:style>
  <w:style w:type="character" w:customStyle="1" w:styleId="WW8Num6z2">
    <w:name w:val="WW8Num6z2"/>
    <w:rsid w:val="00CC5B58"/>
    <w:rPr>
      <w:rFonts w:ascii="Wingdings" w:hAnsi="Wingdings"/>
    </w:rPr>
  </w:style>
  <w:style w:type="character" w:customStyle="1" w:styleId="WW8Num7z0">
    <w:name w:val="WW8Num7z0"/>
    <w:rsid w:val="00CC5B58"/>
    <w:rPr>
      <w:rFonts w:ascii="Symbol" w:hAnsi="Symbol"/>
      <w:color w:val="auto"/>
    </w:rPr>
  </w:style>
  <w:style w:type="character" w:customStyle="1" w:styleId="Domylnaczcionkaakapitu1">
    <w:name w:val="Domyślna czcionka akapitu1"/>
    <w:rsid w:val="00CC5B58"/>
  </w:style>
  <w:style w:type="character" w:customStyle="1" w:styleId="Znakiprzypiswdolnych">
    <w:name w:val="Znaki przypisów dolnych"/>
    <w:basedOn w:val="Domylnaczcionkaakapitu1"/>
    <w:rsid w:val="00CC5B58"/>
    <w:rPr>
      <w:vertAlign w:val="superscript"/>
    </w:rPr>
  </w:style>
  <w:style w:type="character" w:styleId="Numerstrony">
    <w:name w:val="page number"/>
    <w:basedOn w:val="Domylnaczcionkaakapitu1"/>
    <w:rsid w:val="00CC5B58"/>
  </w:style>
  <w:style w:type="character" w:styleId="Hipercze">
    <w:name w:val="Hyperlink"/>
    <w:basedOn w:val="Domylnaczcionkaakapitu1"/>
    <w:uiPriority w:val="99"/>
    <w:rsid w:val="00CC5B58"/>
    <w:rPr>
      <w:color w:val="0000FF"/>
      <w:u w:val="single"/>
    </w:rPr>
  </w:style>
  <w:style w:type="character" w:customStyle="1" w:styleId="Symbolewypunktowania">
    <w:name w:val="Symbole wypunktowania"/>
    <w:rsid w:val="00CC5B58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CC5B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CC5B58"/>
    <w:pPr>
      <w:spacing w:line="240" w:lineRule="auto"/>
    </w:pPr>
    <w:rPr>
      <w:rFonts w:ascii="Times New Roman" w:hAnsi="Times New Roman"/>
      <w:sz w:val="28"/>
    </w:rPr>
  </w:style>
  <w:style w:type="paragraph" w:styleId="Lista">
    <w:name w:val="List"/>
    <w:basedOn w:val="Tekstpodstawowy"/>
    <w:rsid w:val="00CC5B58"/>
    <w:rPr>
      <w:rFonts w:cs="Tahoma"/>
    </w:rPr>
  </w:style>
  <w:style w:type="paragraph" w:customStyle="1" w:styleId="Podpis1">
    <w:name w:val="Podpis1"/>
    <w:basedOn w:val="Normalny"/>
    <w:rsid w:val="00CC5B58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CC5B58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sid w:val="00CC5B58"/>
    <w:rPr>
      <w:sz w:val="20"/>
    </w:rPr>
  </w:style>
  <w:style w:type="paragraph" w:customStyle="1" w:styleId="Tekstpodstawowywcity21">
    <w:name w:val="Tekst podstawowy wcięty 21"/>
    <w:basedOn w:val="Normalny"/>
    <w:rsid w:val="00CC5B58"/>
    <w:pPr>
      <w:ind w:firstLine="720"/>
    </w:pPr>
    <w:rPr>
      <w:sz w:val="28"/>
    </w:rPr>
  </w:style>
  <w:style w:type="paragraph" w:styleId="Tekstpodstawowywcity">
    <w:name w:val="Body Text Indent"/>
    <w:basedOn w:val="Normalny"/>
    <w:link w:val="TekstpodstawowywcityZnak"/>
    <w:rsid w:val="00CC5B58"/>
    <w:pPr>
      <w:ind w:firstLine="709"/>
    </w:pPr>
    <w:rPr>
      <w:sz w:val="28"/>
    </w:rPr>
  </w:style>
  <w:style w:type="paragraph" w:styleId="Nagwek">
    <w:name w:val="header"/>
    <w:basedOn w:val="Normalny"/>
    <w:link w:val="NagwekZnak"/>
    <w:rsid w:val="00CC5B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C5B58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rsid w:val="00CC5B58"/>
  </w:style>
  <w:style w:type="paragraph" w:styleId="Spistreci2">
    <w:name w:val="toc 2"/>
    <w:basedOn w:val="Normalny"/>
    <w:next w:val="Normalny"/>
    <w:uiPriority w:val="39"/>
    <w:rsid w:val="00CC5B58"/>
    <w:pPr>
      <w:ind w:left="240"/>
    </w:pPr>
  </w:style>
  <w:style w:type="paragraph" w:styleId="Spistreci3">
    <w:name w:val="toc 3"/>
    <w:basedOn w:val="Normalny"/>
    <w:next w:val="Normalny"/>
    <w:uiPriority w:val="39"/>
    <w:rsid w:val="00CC5B58"/>
    <w:pPr>
      <w:ind w:left="480"/>
    </w:pPr>
  </w:style>
  <w:style w:type="paragraph" w:styleId="Spistreci4">
    <w:name w:val="toc 4"/>
    <w:basedOn w:val="Normalny"/>
    <w:next w:val="Normalny"/>
    <w:semiHidden/>
    <w:rsid w:val="00CC5B58"/>
    <w:pPr>
      <w:ind w:left="720"/>
    </w:pPr>
  </w:style>
  <w:style w:type="paragraph" w:styleId="Spistreci5">
    <w:name w:val="toc 5"/>
    <w:basedOn w:val="Normalny"/>
    <w:next w:val="Normalny"/>
    <w:semiHidden/>
    <w:rsid w:val="00CC5B58"/>
    <w:pPr>
      <w:ind w:left="960"/>
    </w:pPr>
  </w:style>
  <w:style w:type="paragraph" w:styleId="Spistreci6">
    <w:name w:val="toc 6"/>
    <w:basedOn w:val="Normalny"/>
    <w:next w:val="Normalny"/>
    <w:semiHidden/>
    <w:rsid w:val="00CC5B58"/>
    <w:pPr>
      <w:ind w:left="1200"/>
    </w:pPr>
  </w:style>
  <w:style w:type="paragraph" w:styleId="Spistreci7">
    <w:name w:val="toc 7"/>
    <w:basedOn w:val="Normalny"/>
    <w:next w:val="Normalny"/>
    <w:semiHidden/>
    <w:rsid w:val="00CC5B58"/>
    <w:pPr>
      <w:ind w:left="1440"/>
    </w:pPr>
  </w:style>
  <w:style w:type="paragraph" w:styleId="Spistreci8">
    <w:name w:val="toc 8"/>
    <w:basedOn w:val="Normalny"/>
    <w:next w:val="Normalny"/>
    <w:semiHidden/>
    <w:rsid w:val="00CC5B58"/>
    <w:pPr>
      <w:ind w:left="1680"/>
    </w:pPr>
  </w:style>
  <w:style w:type="paragraph" w:styleId="Spistreci9">
    <w:name w:val="toc 9"/>
    <w:basedOn w:val="Normalny"/>
    <w:next w:val="Normalny"/>
    <w:semiHidden/>
    <w:rsid w:val="00CC5B58"/>
    <w:pPr>
      <w:ind w:left="1920"/>
    </w:pPr>
  </w:style>
  <w:style w:type="paragraph" w:customStyle="1" w:styleId="Tekstpodstawowywcity31">
    <w:name w:val="Tekst podstawowy wcięty 31"/>
    <w:basedOn w:val="Normalny"/>
    <w:rsid w:val="00CC5B58"/>
    <w:pPr>
      <w:ind w:left="142" w:firstLine="434"/>
    </w:pPr>
  </w:style>
  <w:style w:type="paragraph" w:customStyle="1" w:styleId="Listawypunktowana1">
    <w:name w:val="Lista wypunktowana1"/>
    <w:basedOn w:val="Normalny"/>
    <w:rsid w:val="00CC5B58"/>
  </w:style>
  <w:style w:type="paragraph" w:customStyle="1" w:styleId="Tekstpodstawowy21">
    <w:name w:val="Tekst podstawowy 21"/>
    <w:basedOn w:val="Normalny"/>
    <w:rsid w:val="00CC5B58"/>
    <w:pPr>
      <w:spacing w:line="240" w:lineRule="auto"/>
      <w:jc w:val="center"/>
    </w:pPr>
  </w:style>
  <w:style w:type="paragraph" w:styleId="Tekstdymka">
    <w:name w:val="Balloon Text"/>
    <w:basedOn w:val="Normalny"/>
    <w:link w:val="TekstdymkaZnak"/>
    <w:rsid w:val="00CC5B58"/>
    <w:rPr>
      <w:rFonts w:ascii="Tahoma" w:hAnsi="Tahoma" w:cs="Tahoma"/>
      <w:sz w:val="16"/>
      <w:szCs w:val="16"/>
    </w:rPr>
  </w:style>
  <w:style w:type="paragraph" w:customStyle="1" w:styleId="Spistreci10">
    <w:name w:val="Spis treści 10"/>
    <w:basedOn w:val="Indeks"/>
    <w:rsid w:val="00CC5B58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CC5B58"/>
    <w:pPr>
      <w:suppressLineNumbers/>
    </w:pPr>
  </w:style>
  <w:style w:type="paragraph" w:customStyle="1" w:styleId="Nagwektabeli">
    <w:name w:val="Nagłówek tabeli"/>
    <w:basedOn w:val="Zawartotabeli"/>
    <w:rsid w:val="00CC5B58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957839"/>
    <w:rPr>
      <w:rFonts w:ascii="Arial" w:hAnsi="Arial"/>
      <w:kern w:val="1"/>
      <w:sz w:val="28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0A011D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011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011D"/>
    <w:rPr>
      <w:rFonts w:ascii="Arial" w:hAnsi="Arial"/>
      <w:sz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E43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E433B"/>
    <w:rPr>
      <w:rFonts w:ascii="Arial" w:hAnsi="Arial"/>
      <w:sz w:val="24"/>
      <w:lang w:eastAsia="ar-SA"/>
    </w:rPr>
  </w:style>
  <w:style w:type="character" w:styleId="Pogrubienie">
    <w:name w:val="Strong"/>
    <w:basedOn w:val="Domylnaczcionkaakapitu"/>
    <w:qFormat/>
    <w:rsid w:val="004E433B"/>
    <w:rPr>
      <w:b/>
      <w:bCs/>
    </w:rPr>
  </w:style>
  <w:style w:type="paragraph" w:styleId="NormalnyWeb">
    <w:name w:val="Normal (Web)"/>
    <w:basedOn w:val="Normalny"/>
    <w:rsid w:val="004E433B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eastAsia="pl-PL"/>
    </w:rPr>
  </w:style>
  <w:style w:type="paragraph" w:customStyle="1" w:styleId="Tekstpodstawowy22">
    <w:name w:val="Tekst podstawowy 22"/>
    <w:basedOn w:val="Normalny"/>
    <w:rsid w:val="003D1F9E"/>
    <w:pPr>
      <w:jc w:val="left"/>
    </w:pPr>
    <w:rPr>
      <w:rFonts w:ascii="Times New Roman" w:hAnsi="Times New Roman"/>
    </w:rPr>
  </w:style>
  <w:style w:type="character" w:customStyle="1" w:styleId="Nagwek2Znak">
    <w:name w:val="Nagłówek 2 Znak"/>
    <w:basedOn w:val="Domylnaczcionkaakapitu"/>
    <w:link w:val="Nagwek2"/>
    <w:rsid w:val="00E02399"/>
    <w:rPr>
      <w:rFonts w:ascii="Arial" w:hAnsi="Arial"/>
      <w:b/>
      <w:i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E02399"/>
    <w:rPr>
      <w:rFonts w:ascii="Arial" w:hAnsi="Arial"/>
      <w:i/>
      <w:sz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02399"/>
    <w:rPr>
      <w:rFonts w:ascii="Arial" w:hAnsi="Arial"/>
      <w:b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02399"/>
    <w:rPr>
      <w:rFonts w:ascii="Arial" w:hAnsi="Arial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E02399"/>
    <w:rPr>
      <w:i/>
      <w:sz w:val="22"/>
      <w:lang w:eastAsia="ar-SA"/>
    </w:rPr>
  </w:style>
  <w:style w:type="character" w:customStyle="1" w:styleId="Nagwek7Znak">
    <w:name w:val="Nagłówek 7 Znak"/>
    <w:basedOn w:val="Domylnaczcionkaakapitu"/>
    <w:link w:val="Nagwek7"/>
    <w:rsid w:val="00E02399"/>
    <w:rPr>
      <w:rFonts w:ascii="Arial" w:hAnsi="Arial"/>
      <w:lang w:eastAsia="ar-SA"/>
    </w:rPr>
  </w:style>
  <w:style w:type="character" w:customStyle="1" w:styleId="Nagwek8Znak">
    <w:name w:val="Nagłówek 8 Znak"/>
    <w:basedOn w:val="Domylnaczcionkaakapitu"/>
    <w:link w:val="Nagwek8"/>
    <w:rsid w:val="00E02399"/>
    <w:rPr>
      <w:rFonts w:ascii="Arial" w:hAnsi="Arial"/>
      <w:i/>
      <w:lang w:eastAsia="ar-SA"/>
    </w:rPr>
  </w:style>
  <w:style w:type="character" w:customStyle="1" w:styleId="Nagwek9Znak">
    <w:name w:val="Nagłówek 9 Znak"/>
    <w:basedOn w:val="Domylnaczcionkaakapitu"/>
    <w:link w:val="Nagwek9"/>
    <w:rsid w:val="00E02399"/>
    <w:rPr>
      <w:rFonts w:ascii="Arial" w:hAnsi="Arial"/>
      <w:b/>
      <w:i/>
      <w:sz w:val="1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02399"/>
    <w:rPr>
      <w:sz w:val="2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2399"/>
    <w:rPr>
      <w:rFonts w:ascii="Arial" w:hAnsi="Arial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02399"/>
    <w:rPr>
      <w:rFonts w:ascii="Arial" w:hAnsi="Arial"/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rsid w:val="00E02399"/>
    <w:rPr>
      <w:rFonts w:ascii="Arial" w:hAnsi="Arial"/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02399"/>
    <w:rPr>
      <w:rFonts w:ascii="Arial" w:hAnsi="Arial"/>
      <w:sz w:val="24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E02399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0239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3F2A-EC5C-4DEE-A0DF-CBF709BC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2592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 Część ogólna</vt:lpstr>
    </vt:vector>
  </TitlesOfParts>
  <Company>AGAPA</Company>
  <LinksUpToDate>false</LinksUpToDate>
  <CharactersWithSpaces>18114</CharactersWithSpaces>
  <SharedDoc>false</SharedDoc>
  <HLinks>
    <vt:vector size="90" baseType="variant"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_Toc206214362</vt:lpwstr>
      </vt:variant>
      <vt:variant>
        <vt:i4>1507382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_Toc206214361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_Toc206214360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_Toc206214359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_Toc206214358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_Toc206214357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_Toc206214356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_Toc206214355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_Toc206214354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_Toc206214353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_Toc206214352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_Toc206214351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_Toc206214350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_Toc206214349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_Toc206214348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Część ogólna</dc:title>
  <dc:subject/>
  <dc:creator>AA</dc:creator>
  <cp:keywords/>
  <cp:lastModifiedBy>Ania</cp:lastModifiedBy>
  <cp:revision>7</cp:revision>
  <cp:lastPrinted>2015-04-15T06:24:00Z</cp:lastPrinted>
  <dcterms:created xsi:type="dcterms:W3CDTF">2015-04-14T12:31:00Z</dcterms:created>
  <dcterms:modified xsi:type="dcterms:W3CDTF">2015-04-15T06:28:00Z</dcterms:modified>
</cp:coreProperties>
</file>