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19" w:rsidRPr="00430219" w:rsidRDefault="00430219" w:rsidP="00430219">
      <w:pPr>
        <w:pStyle w:val="Domynie"/>
        <w:rPr>
          <w:rFonts w:ascii="Arial" w:hAnsi="Arial" w:cs="Arial"/>
          <w:b/>
          <w:u w:val="single"/>
        </w:rPr>
      </w:pPr>
      <w:bookmarkStart w:id="0" w:name="_GoBack"/>
      <w:r w:rsidRPr="00430219">
        <w:rPr>
          <w:rFonts w:ascii="Arial" w:hAnsi="Arial" w:cs="Arial"/>
          <w:b/>
          <w:sz w:val="24"/>
          <w:u w:val="single"/>
        </w:rPr>
        <w:t xml:space="preserve">Łóżko szpitalne sterowane elektrycznie na salę wzmożonego nadzoru – 6 </w:t>
      </w:r>
      <w:proofErr w:type="spellStart"/>
      <w:r w:rsidRPr="00430219">
        <w:rPr>
          <w:rFonts w:ascii="Arial" w:hAnsi="Arial" w:cs="Arial"/>
          <w:b/>
          <w:sz w:val="24"/>
          <w:u w:val="single"/>
        </w:rPr>
        <w:t>kpl</w:t>
      </w:r>
      <w:bookmarkEnd w:id="0"/>
      <w:proofErr w:type="spellEnd"/>
      <w:r w:rsidRPr="00430219">
        <w:rPr>
          <w:rFonts w:ascii="Arial" w:hAnsi="Arial" w:cs="Arial"/>
          <w:b/>
          <w:u w:val="single"/>
        </w:rPr>
        <w:br/>
      </w:r>
    </w:p>
    <w:tbl>
      <w:tblPr>
        <w:tblW w:w="9615" w:type="dxa"/>
        <w:tblInd w:w="-9" w:type="dxa"/>
        <w:tblLayout w:type="fixed"/>
        <w:tblLook w:val="04A0" w:firstRow="1" w:lastRow="0" w:firstColumn="1" w:lastColumn="0" w:noHBand="0" w:noVBand="1"/>
      </w:tblPr>
      <w:tblGrid>
        <w:gridCol w:w="934"/>
        <w:gridCol w:w="4286"/>
        <w:gridCol w:w="197"/>
        <w:gridCol w:w="796"/>
        <w:gridCol w:w="371"/>
        <w:gridCol w:w="3031"/>
      </w:tblGrid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  <w:b/>
              </w:rPr>
              <w:t>Parametry Wymagane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  <w:b/>
              </w:rPr>
              <w:t>Warunek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  <w:b/>
              </w:rPr>
              <w:t>Opisać</w:t>
            </w: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Podać 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  <w:b/>
              </w:rPr>
              <w:t xml:space="preserve">Producent 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Podać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  <w:b/>
              </w:rPr>
              <w:t>Kraj pochodzenia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Podać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  <w:b/>
              </w:rPr>
              <w:t>Rok produkcji 2017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Podać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Stopka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30219">
              <w:rPr>
                <w:rFonts w:ascii="Arial" w:hAnsi="Arial" w:cs="Arial"/>
                <w:sz w:val="22"/>
                <w:szCs w:val="22"/>
              </w:rPr>
              <w:t xml:space="preserve">Szczyty odejmowane, tworzywowe lekkie stanowiące jedną zwartą bryłę z kolorową wstawką z tworzywa, bez dodatkowych widocznych. Szczyty łóżka z wyprofilowanymi uchwytami do prowadzenia łóżka umieszczone od góry oraz z boku szczytu. 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Barierki dzielone, tworzywowe poruszające  się z segmentami leża będące zabezpieczeniem na całej długości łóżka to znaczy od szczytu głowy aż do szczytu nóg  pacjenta leżącego oraz w pozycji siedzącej.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Barierki boczne łatwe do obsługi przez personel medyczny.  Zwalniane za pomocą jednej ręki  wyposażone w system spowalniający opadanie  wspomagany  sprężyną gazową  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Barierki boczne z wyprofilowanymi uchwytami które mogą służyć jako podparcie dla pacjenta podczas wstawania .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highlight w:val="cyan"/>
              </w:rPr>
            </w:pPr>
            <w:r w:rsidRPr="00430219">
              <w:rPr>
                <w:rFonts w:ascii="Arial" w:hAnsi="Arial" w:cs="Arial"/>
                <w:kern w:val="2"/>
                <w:lang w:val="fr-FR" w:eastAsia="hi-IN" w:bidi="hi-IN"/>
              </w:rPr>
              <w:t xml:space="preserve">Łóżko </w:t>
            </w:r>
            <w:r w:rsidRPr="00430219">
              <w:rPr>
                <w:rFonts w:ascii="Arial" w:hAnsi="Arial" w:cs="Arial"/>
              </w:rPr>
              <w:t>wyposażone w wbudowany, zintegrowane  wskaźniki kątowe z wyraźnym zaznaczeniem kąta dla segmentu pleców oraz wskaźnik pochylenia leża.</w:t>
            </w:r>
          </w:p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  <w:highlight w:val="yellow"/>
              </w:rPr>
            </w:pPr>
            <w:r w:rsidRPr="00430219">
              <w:rPr>
                <w:rFonts w:ascii="Arial" w:hAnsi="Arial" w:cs="Arial"/>
              </w:rPr>
              <w:t>Leże łóżka  4 – sekcyjne oparte na  dwóch kolumnach cylindrycznych albo systemie dwóch ramion wznoszących.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Leże wypełnione  tworzywowymi panelami.  Segment oparcia przezierny dla promieni RTG</w:t>
            </w:r>
          </w:p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  <w:highlight w:val="yellow"/>
              </w:rPr>
            </w:pPr>
            <w:r w:rsidRPr="00430219">
              <w:rPr>
                <w:rFonts w:ascii="Arial" w:hAnsi="Arial" w:cs="Arial"/>
              </w:rPr>
              <w:t xml:space="preserve">Koła z systemem sterowania jazdy na wprost i z        centralnym systemem hamulcowym. System obsługiwany dźwigniami od strony nóg pacjenta, zlokalizowanymi bezpośrednio przy kołach lub pojedynczą dźwignią na całej szerokości leża </w:t>
            </w:r>
          </w:p>
        </w:tc>
        <w:tc>
          <w:tcPr>
            <w:tcW w:w="9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  <w:highlight w:val="yellow"/>
              </w:rPr>
            </w:pPr>
            <w:r w:rsidRPr="00430219">
              <w:rPr>
                <w:rFonts w:ascii="Arial" w:hAnsi="Arial" w:cs="Arial"/>
              </w:rPr>
              <w:t>Pojedyncze koła jezdne o średnicy min.  150 mm gwarantujące doskonałą mobilność łóżka</w:t>
            </w:r>
          </w:p>
        </w:tc>
        <w:tc>
          <w:tcPr>
            <w:tcW w:w="9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Tak, podać</w:t>
            </w:r>
          </w:p>
        </w:tc>
        <w:tc>
          <w:tcPr>
            <w:tcW w:w="340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sterowanie elektryczne łóżka przy pomocy:</w:t>
            </w:r>
          </w:p>
          <w:p w:rsidR="00430219" w:rsidRPr="00430219" w:rsidRDefault="00430219" w:rsidP="000D64F0">
            <w:pPr>
              <w:pStyle w:val="Domynie"/>
              <w:numPr>
                <w:ilvl w:val="0"/>
                <w:numId w:val="2"/>
              </w:numPr>
              <w:tabs>
                <w:tab w:val="left" w:pos="371"/>
                <w:tab w:val="center" w:pos="4536"/>
                <w:tab w:val="right" w:pos="9072"/>
              </w:tabs>
              <w:spacing w:line="276" w:lineRule="auto"/>
              <w:ind w:left="371" w:hanging="283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Zintegrowanych przycisków w górnych barierkach bocznych łóżka od strony wewnętrznej dla pacjenta oraz zewnętrznej dla personelu (z obu stron), </w:t>
            </w:r>
          </w:p>
          <w:p w:rsidR="00430219" w:rsidRPr="00430219" w:rsidRDefault="00430219" w:rsidP="000D64F0">
            <w:pPr>
              <w:pStyle w:val="Domynie"/>
              <w:numPr>
                <w:ilvl w:val="0"/>
                <w:numId w:val="2"/>
              </w:numPr>
              <w:tabs>
                <w:tab w:val="left" w:pos="371"/>
                <w:tab w:val="center" w:pos="4536"/>
                <w:tab w:val="right" w:pos="9072"/>
              </w:tabs>
              <w:spacing w:line="276" w:lineRule="auto"/>
              <w:ind w:left="371" w:hanging="283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Centralny panel sterowania wszystkimi funkcjami elektrycznymi montowany na szczycie od strony nóg. Z możliwością selektywnej blokady</w:t>
            </w:r>
          </w:p>
          <w:p w:rsidR="00430219" w:rsidRPr="00430219" w:rsidRDefault="00430219" w:rsidP="000D64F0">
            <w:pPr>
              <w:pStyle w:val="Domynie"/>
              <w:numPr>
                <w:ilvl w:val="0"/>
                <w:numId w:val="2"/>
              </w:numPr>
              <w:tabs>
                <w:tab w:val="left" w:pos="371"/>
                <w:tab w:val="center" w:pos="4536"/>
                <w:tab w:val="right" w:pos="9072"/>
              </w:tabs>
              <w:spacing w:line="276" w:lineRule="auto"/>
              <w:ind w:left="371" w:hanging="283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Centralny panel z możliwością chowania w półce na pościel</w:t>
            </w:r>
          </w:p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Tak, </w:t>
            </w:r>
          </w:p>
        </w:tc>
        <w:tc>
          <w:tcPr>
            <w:tcW w:w="340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Zasilanie 230 V, 50 </w:t>
            </w:r>
            <w:proofErr w:type="spellStart"/>
            <w:r w:rsidRPr="00430219">
              <w:rPr>
                <w:rFonts w:ascii="Arial" w:hAnsi="Arial" w:cs="Arial"/>
              </w:rPr>
              <w:t>Hz</w:t>
            </w:r>
            <w:proofErr w:type="spellEnd"/>
            <w:r w:rsidRPr="004302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Stopk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30219">
              <w:rPr>
                <w:rFonts w:ascii="Arial" w:hAnsi="Arial" w:cs="Arial"/>
                <w:sz w:val="22"/>
                <w:szCs w:val="22"/>
              </w:rPr>
              <w:t xml:space="preserve">Wbudowany akumulator do zasilania podczas transportu </w:t>
            </w:r>
          </w:p>
        </w:tc>
        <w:tc>
          <w:tcPr>
            <w:tcW w:w="9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40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Długość zewnętrzna łóżka –  2180mm (+/-100mm) z możliwością przedłużania leża o min. 18 cm</w:t>
            </w:r>
          </w:p>
        </w:tc>
        <w:tc>
          <w:tcPr>
            <w:tcW w:w="9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Tak, podać</w:t>
            </w:r>
          </w:p>
        </w:tc>
        <w:tc>
          <w:tcPr>
            <w:tcW w:w="340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Szerokość zewnętrzna łóżka – 945 mm (+/-60mm)</w:t>
            </w:r>
          </w:p>
        </w:tc>
        <w:tc>
          <w:tcPr>
            <w:tcW w:w="9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Tak, podać </w:t>
            </w:r>
          </w:p>
        </w:tc>
        <w:tc>
          <w:tcPr>
            <w:tcW w:w="340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Regulacja elektryczna wysokości leża, w zakresie min. (500 mm do 730 mm) gwarantująca bezpieczne opuszczanie łóżka</w:t>
            </w:r>
          </w:p>
        </w:tc>
        <w:tc>
          <w:tcPr>
            <w:tcW w:w="99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Tak, podać</w:t>
            </w:r>
          </w:p>
        </w:tc>
        <w:tc>
          <w:tcPr>
            <w:tcW w:w="3402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Regulacja elektryczna części plecowej w zakresie  75</w:t>
            </w:r>
            <w:r w:rsidRPr="00430219">
              <w:rPr>
                <w:rFonts w:ascii="Arial" w:hAnsi="Arial" w:cs="Arial"/>
                <w:position w:val="6"/>
              </w:rPr>
              <w:t>o</w:t>
            </w:r>
            <w:r w:rsidRPr="00430219">
              <w:rPr>
                <w:rFonts w:ascii="Arial" w:hAnsi="Arial" w:cs="Arial"/>
              </w:rPr>
              <w:t xml:space="preserve"> +/- 5</w:t>
            </w:r>
            <w:r w:rsidRPr="00430219">
              <w:rPr>
                <w:rFonts w:ascii="Arial" w:hAnsi="Arial" w:cs="Arial"/>
                <w:position w:val="6"/>
              </w:rPr>
              <w:t>o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Tak, podać</w:t>
            </w:r>
          </w:p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Regulacja elektryczna części nożnej w zakresie 30</w:t>
            </w:r>
            <w:r w:rsidRPr="00430219">
              <w:rPr>
                <w:rFonts w:ascii="Arial" w:hAnsi="Arial" w:cs="Arial"/>
                <w:position w:val="6"/>
              </w:rPr>
              <w:t>o</w:t>
            </w:r>
            <w:r w:rsidRPr="00430219">
              <w:rPr>
                <w:rFonts w:ascii="Arial" w:hAnsi="Arial" w:cs="Arial"/>
              </w:rPr>
              <w:t xml:space="preserve"> +/- 5</w:t>
            </w:r>
            <w:r w:rsidRPr="00430219">
              <w:rPr>
                <w:rFonts w:ascii="Arial" w:hAnsi="Arial" w:cs="Arial"/>
                <w:position w:val="6"/>
              </w:rPr>
              <w:t>o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Tak, Podać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Regulacja elektryczna funkcji </w:t>
            </w:r>
            <w:proofErr w:type="spellStart"/>
            <w:r w:rsidRPr="00430219">
              <w:rPr>
                <w:rFonts w:ascii="Arial" w:hAnsi="Arial" w:cs="Arial"/>
              </w:rPr>
              <w:t>autokontur</w:t>
            </w:r>
            <w:proofErr w:type="spellEnd"/>
            <w:r w:rsidRPr="00430219">
              <w:rPr>
                <w:rFonts w:ascii="Arial" w:hAnsi="Arial" w:cs="Arial"/>
              </w:rPr>
              <w:t>, sterowanie przy pomocy przycisków w barierkach  bocznych i z panelu sterowniczego montowanego na szczycie łóżka od strony nóg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Funkcja autoregresji o parametrze minimum 10 cm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Regulacja elektryczna pozycji </w:t>
            </w:r>
            <w:proofErr w:type="spellStart"/>
            <w:r w:rsidRPr="00430219">
              <w:rPr>
                <w:rFonts w:ascii="Arial" w:hAnsi="Arial" w:cs="Arial"/>
              </w:rPr>
              <w:t>Trendelenburga</w:t>
            </w:r>
            <w:proofErr w:type="spellEnd"/>
            <w:r w:rsidRPr="00430219">
              <w:rPr>
                <w:rFonts w:ascii="Arial" w:hAnsi="Arial" w:cs="Arial"/>
              </w:rPr>
              <w:t xml:space="preserve"> min. 12° – sterowanie z panelu sterowniczego montowanego na szczycie łóżka od strony nóg.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Tak, podać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Regulacja elektryczna pozycji anty-</w:t>
            </w:r>
          </w:p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proofErr w:type="spellStart"/>
            <w:r w:rsidRPr="00430219">
              <w:rPr>
                <w:rFonts w:ascii="Arial" w:hAnsi="Arial" w:cs="Arial"/>
              </w:rPr>
              <w:lastRenderedPageBreak/>
              <w:t>Trendelenburga</w:t>
            </w:r>
            <w:proofErr w:type="spellEnd"/>
            <w:r w:rsidRPr="00430219">
              <w:rPr>
                <w:rFonts w:ascii="Arial" w:hAnsi="Arial" w:cs="Arial"/>
              </w:rPr>
              <w:t xml:space="preserve">  min 12</w:t>
            </w:r>
            <w:r w:rsidRPr="00430219">
              <w:rPr>
                <w:rFonts w:ascii="Arial" w:hAnsi="Arial" w:cs="Arial"/>
                <w:position w:val="6"/>
              </w:rPr>
              <w:t>o</w:t>
            </w:r>
            <w:r w:rsidRPr="00430219">
              <w:rPr>
                <w:rFonts w:ascii="Arial" w:hAnsi="Arial" w:cs="Arial"/>
              </w:rPr>
              <w:t xml:space="preserve">– sterowanie z panelu sterowniczego montowanego na szczycie łóżka od strony nóg. 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lastRenderedPageBreak/>
              <w:t xml:space="preserve">Tak, </w:t>
            </w:r>
            <w:r w:rsidRPr="00430219">
              <w:rPr>
                <w:rFonts w:ascii="Arial" w:hAnsi="Arial" w:cs="Arial"/>
              </w:rPr>
              <w:lastRenderedPageBreak/>
              <w:t>podać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Regulacja elektryczna do pozycji krzesła kardiologicznego – sterowanie przy pomocy jednego oznaczonego odpowiednim piktogramem przycisku na panelu sterowniczym montowanym na szczycie łóżka od strony nóg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Elektryczna funkcja CPR z każdej pozycji do reanimacji – sterowanie przy pomocy jednego przycisku oznaczonego odpowiednim piktogramem na panelu sterowniczym montowanym na szczycie łóżka od strony nóg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Elektryczna funkcja </w:t>
            </w:r>
            <w:proofErr w:type="spellStart"/>
            <w:r w:rsidRPr="00430219">
              <w:rPr>
                <w:rFonts w:ascii="Arial" w:hAnsi="Arial" w:cs="Arial"/>
              </w:rPr>
              <w:t>antyszokowa</w:t>
            </w:r>
            <w:proofErr w:type="spellEnd"/>
            <w:r w:rsidRPr="00430219">
              <w:rPr>
                <w:rFonts w:ascii="Arial" w:hAnsi="Arial" w:cs="Arial"/>
              </w:rPr>
              <w:t xml:space="preserve">  z każdej pozycji– sterowanie przy pomocy jednego przycisku oznaczonego odpowiednim piktogramem na panelu sterowniczym montowanym na szczycie łóżka od strony nóg. Przycisk oznaczony innym kolorem niż pozycja </w:t>
            </w:r>
            <w:proofErr w:type="spellStart"/>
            <w:r w:rsidRPr="00430219">
              <w:rPr>
                <w:rFonts w:ascii="Arial" w:hAnsi="Arial" w:cs="Arial"/>
              </w:rPr>
              <w:t>Trendelenburga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Elektryczna regulacja pozycji egzaminacyjnej   – sterowanie przy pomocy jednego przycisku oznaczonego odpowiednim piktogramem na panelu sterowniczym montowanym na szczycie łóżka od strony nóg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997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Wyłączniki/blokady funkcji elektrycznych (na centralnym panelu sterowania) dla        poszczególnych regulacji (selektywny wybór)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Łóżko posiadające wysuwaną spod leża półkę np. do odkładania pościeli lub schowania centralnego panelu sterowniczego  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Krążki odbojowe w każdym narożniku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  <w:lang w:val="fr-FR" w:eastAsia="hi-IN"/>
              </w:rPr>
              <w:t xml:space="preserve">Łóżko z czterema otworami we wszystkich narożnikach do montażu wyposażenia dodatkowego </w:t>
            </w:r>
            <w:r w:rsidRPr="00430219">
              <w:rPr>
                <w:rFonts w:ascii="Arial" w:hAnsi="Arial" w:cs="Arial"/>
              </w:rPr>
              <w:t>np. statywu do kroplówki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Bezpieczne obciążenie robocze dla każdej pozycji leża i segmentów na poziomie minimum 225kg. Pozwalające na wszystkie możliwe regulacje przy tym obciążeniu bez narażenia bezpieczeństwa pacjenta i powstanie incydentu medycznego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Tak, podać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Możliwość wyboru kolorystyki łóżka z </w:t>
            </w:r>
            <w:r w:rsidRPr="00430219">
              <w:rPr>
                <w:rFonts w:ascii="Arial" w:hAnsi="Arial" w:cs="Arial"/>
              </w:rPr>
              <w:lastRenderedPageBreak/>
              <w:t xml:space="preserve">zaproponowanego wzornika przez Wykonawcę – min. 5 kolorów  </w:t>
            </w: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  <w:tr w:rsidR="00430219" w:rsidRPr="00430219" w:rsidTr="000D64F0">
        <w:trPr>
          <w:trHeight w:val="151"/>
        </w:trPr>
        <w:tc>
          <w:tcPr>
            <w:tcW w:w="9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bottom"/>
          </w:tcPr>
          <w:p w:rsidR="00430219" w:rsidRPr="00430219" w:rsidRDefault="00430219" w:rsidP="000D64F0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wyposażenie:</w:t>
            </w:r>
          </w:p>
          <w:p w:rsidR="00430219" w:rsidRPr="00430219" w:rsidRDefault="00430219" w:rsidP="00430219">
            <w:pPr>
              <w:pStyle w:val="Domynie"/>
              <w:numPr>
                <w:ilvl w:val="0"/>
                <w:numId w:val="3"/>
              </w:numPr>
              <w:tabs>
                <w:tab w:val="left" w:pos="720"/>
                <w:tab w:val="center" w:pos="4536"/>
                <w:tab w:val="right" w:pos="9072"/>
              </w:tabs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Barierki boczne dzielone zabezpieczające na całej długości opisane powyżej </w:t>
            </w:r>
          </w:p>
          <w:p w:rsidR="00430219" w:rsidRPr="00430219" w:rsidRDefault="00430219" w:rsidP="00430219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haczyki na worki urologiczne – </w:t>
            </w:r>
          </w:p>
          <w:p w:rsidR="00430219" w:rsidRPr="00430219" w:rsidRDefault="00430219" w:rsidP="00430219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Statyw kroplówki montowany w tuleje ramy łóżka</w:t>
            </w:r>
          </w:p>
          <w:p w:rsidR="00430219" w:rsidRPr="00430219" w:rsidRDefault="00430219" w:rsidP="0043021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Materac  statyczny w pokrowcu nieprzemakalnym o wysokości minimum 14cm dopasowany do łóżka </w:t>
            </w:r>
          </w:p>
          <w:p w:rsidR="00430219" w:rsidRPr="00430219" w:rsidRDefault="00430219" w:rsidP="000D64F0">
            <w:pPr>
              <w:pStyle w:val="Domynie"/>
              <w:tabs>
                <w:tab w:val="left" w:pos="720"/>
              </w:tabs>
              <w:spacing w:line="276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1167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430219" w:rsidRPr="00430219" w:rsidRDefault="00430219" w:rsidP="000D64F0">
            <w:pPr>
              <w:pStyle w:val="Domynie"/>
              <w:spacing w:line="276" w:lineRule="auto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  <w:r w:rsidRPr="00430219">
              <w:rPr>
                <w:rFonts w:ascii="Arial" w:hAnsi="Arial" w:cs="Arial"/>
              </w:rPr>
              <w:br/>
            </w:r>
          </w:p>
        </w:tc>
        <w:tc>
          <w:tcPr>
            <w:tcW w:w="30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30219" w:rsidRPr="00430219" w:rsidRDefault="00430219" w:rsidP="000D64F0">
            <w:pPr>
              <w:pStyle w:val="Domynie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430219" w:rsidRPr="00430219" w:rsidRDefault="00430219" w:rsidP="00430219">
      <w:pPr>
        <w:pStyle w:val="Domynie"/>
        <w:rPr>
          <w:rFonts w:ascii="Arial" w:hAnsi="Arial" w:cs="Arial"/>
        </w:rPr>
      </w:pPr>
    </w:p>
    <w:p w:rsidR="00430219" w:rsidRPr="00430219" w:rsidRDefault="00430219" w:rsidP="00430219">
      <w:pPr>
        <w:pStyle w:val="Domynie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4076"/>
        <w:gridCol w:w="1299"/>
        <w:gridCol w:w="1962"/>
        <w:gridCol w:w="1340"/>
      </w:tblGrid>
      <w:tr w:rsidR="00430219" w:rsidRPr="00430219" w:rsidTr="000D64F0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  <w:b/>
                <w:bCs/>
              </w:rPr>
              <w:t xml:space="preserve">Szafki przyłóżkowe </w:t>
            </w:r>
          </w:p>
        </w:tc>
      </w:tr>
      <w:tr w:rsidR="00430219" w:rsidRPr="00430219" w:rsidTr="000D64F0">
        <w:trPr>
          <w:trHeight w:val="22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25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nazwa produktu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podać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2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numer katalogowy produktu lub grupy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podać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3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producent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podać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4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produkt fabrycznie nowy, rok produkcji, min. 2016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5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szafka przyłóżkowa przeznaczona do wyposażenia sal chorych w placówkach służby zdrowia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6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korpus szafki wykonany z profili aluminiowych lub ze stali lakierowanej proszkowo. Czoła szuflady i drzwi wykonane ze stali węglowej lakierowanej proszkowo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7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całkowita wysokość, min. 820 [mm](+/-20mm)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TAK, podać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8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  <w:kern w:val="2"/>
                <w:lang w:val="fr-FR" w:eastAsia="hi-IN" w:bidi="hi-IN"/>
              </w:rPr>
            </w:pPr>
            <w:r w:rsidRPr="00430219">
              <w:rPr>
                <w:rFonts w:ascii="Arial" w:hAnsi="Arial" w:cs="Arial"/>
              </w:rPr>
              <w:t>całkowita szerokość, min.450 [mm](+/-20mm)</w:t>
            </w:r>
          </w:p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TAK, podać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9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całkowita głębokość, min. 450 [mm](+/-20mm)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TAK, podać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10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ramki szuflad oraz boki szafki wykonane z ocynkowanej blachy stalowej malowanej proszkowo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11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blat górny szafki wykonany z wodoodpornego tworzywa o grubości, min. 6 [mm]. Krawędzie blatu wyposażone w zabezpieczenie przed uszkodzeniami mechanicznymi i zsuwaniem przedmiotów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TAK/podać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Tworzywowe -0</w:t>
            </w:r>
          </w:p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Metalowe -1 pkt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12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szafka składająca się z szuflady, komory zamykanej drzwiczkami, pomiędzy nimi półka na prasę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pod dolną szufladą w konstrukcji szafki półka na obuwie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14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szuflada wyposażona w prowadnice umożliwiające ciche i łatwe wysuwanie i domykanie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Prowadnice suwane(ślizgowe)-0 pkt</w:t>
            </w:r>
          </w:p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Prowadnice rolkowe – 1pkt</w:t>
            </w:r>
          </w:p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4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15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szuflada górna wyposażona w tworzywowy (ABS) wkład ułatwiający mycie i dezynfekcję.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4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16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blat górny szafki wyposażony w reling i listwy boczne chroniące przed zsuwaniem się przedmiotów z blatu. Do relingu mocowany uchwyt tworzywowy na np. kubek przesuwny na całej długości relingu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Szafka wyposażona w uchwyt na kubek i ręcznik – 1 pkt</w:t>
            </w:r>
          </w:p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Brak – 0pkt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4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17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szafka wyposażona w możliwość zamontowania blatu bocznego bez dokonywania przeróbek konstrukcyjnych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Tak – 1 pkt</w:t>
            </w:r>
          </w:p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Nie – 0 pkt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4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25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szafka wyposażona w 4 podwójne koła jezdne w tym, min. 2 z blokadą, o śr. Min. 50 [mm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Blokada 4 kół – 1 pkt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26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konstrukcja szafki w kolorze szarym lub jasno szarym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27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czoła szuflad zaopatrzone w uchwyty w kolorze stalowym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4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28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 xml:space="preserve">dostępna kolorystyka czół szuflad oraz blatu szafki, min. kolor niebieski, beżowy (kolory do określenia przez Zamawiającego przed dostawą) 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TAK, podać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21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29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okres gwarancji od daty podpisania protokołu odbioru, min. 24 [mies.]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right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  <w:tr w:rsidR="00430219" w:rsidRPr="00430219" w:rsidTr="000D64F0">
        <w:trPr>
          <w:trHeight w:val="4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30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w ramach oferty Wykonawca zobowiązany jest po dokonanej instalacji do niezwłocznego odebrania wszelkich opakowań po zainstalowanym sprzęcie oraz ich utylizacji we własnym zakresie i na własny koszt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TAK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219" w:rsidRPr="00430219" w:rsidRDefault="00430219" w:rsidP="000D64F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30219">
              <w:rPr>
                <w:rFonts w:ascii="Arial" w:hAnsi="Arial" w:cs="Arial"/>
              </w:rPr>
              <w:t>–</w:t>
            </w:r>
          </w:p>
        </w:tc>
      </w:tr>
    </w:tbl>
    <w:p w:rsidR="00430219" w:rsidRPr="00430219" w:rsidRDefault="00430219" w:rsidP="00430219">
      <w:pPr>
        <w:suppressAutoHyphens/>
        <w:spacing w:after="0" w:line="240" w:lineRule="auto"/>
        <w:rPr>
          <w:rFonts w:ascii="Arial" w:hAnsi="Arial" w:cs="Arial"/>
          <w:kern w:val="2"/>
          <w:lang w:val="fr-FR" w:eastAsia="hi-IN" w:bidi="hi-IN"/>
        </w:rPr>
      </w:pPr>
    </w:p>
    <w:p w:rsidR="00FA1E94" w:rsidRPr="00430219" w:rsidRDefault="00FA1E94">
      <w:pPr>
        <w:rPr>
          <w:rFonts w:ascii="Arial" w:hAnsi="Arial" w:cs="Arial"/>
        </w:rPr>
      </w:pPr>
    </w:p>
    <w:sectPr w:rsidR="00FA1E94" w:rsidRPr="00430219" w:rsidSect="00612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firstLine="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firstLine="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19"/>
    <w:rsid w:val="002C5AB1"/>
    <w:rsid w:val="00430219"/>
    <w:rsid w:val="00FA1E94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4655-5E93-4D62-AD5D-7A50356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219"/>
    <w:pPr>
      <w:spacing w:after="200" w:line="276" w:lineRule="auto"/>
    </w:pPr>
    <w:rPr>
      <w:rFonts w:ascii="Calibri" w:eastAsia="Times New Roman" w:hAnsi="Calibri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43C8"/>
    <w:pPr>
      <w:suppressAutoHyphens/>
      <w:autoSpaceDN w:val="0"/>
      <w:spacing w:after="120" w:line="360" w:lineRule="auto"/>
      <w:jc w:val="both"/>
      <w:textAlignment w:val="baseline"/>
    </w:pPr>
    <w:rPr>
      <w:rFonts w:ascii="Cambria" w:eastAsia="Calibri" w:hAnsi="Cambria" w:cs="Times New Roman"/>
    </w:rPr>
  </w:style>
  <w:style w:type="paragraph" w:customStyle="1" w:styleId="Domynie">
    <w:name w:val="Domy徑nie"/>
    <w:rsid w:val="00430219"/>
    <w:pPr>
      <w:widowControl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sz w:val="22"/>
      <w:lang w:eastAsia="pl-PL" w:bidi="hi-IN"/>
    </w:rPr>
  </w:style>
  <w:style w:type="paragraph" w:styleId="Stopka">
    <w:name w:val="footer"/>
    <w:basedOn w:val="Domynie"/>
    <w:link w:val="StopkaZnak1"/>
    <w:uiPriority w:val="99"/>
    <w:unhideWhenUsed/>
    <w:rsid w:val="00430219"/>
    <w:pPr>
      <w:tabs>
        <w:tab w:val="center" w:pos="4536"/>
        <w:tab w:val="right" w:pos="9072"/>
      </w:tabs>
      <w:autoSpaceDE w:val="0"/>
    </w:pPr>
    <w:rPr>
      <w:rFonts w:ascii="Times New Roman" w:cs="Times New Roman"/>
      <w:sz w:val="20"/>
      <w:szCs w:val="20"/>
      <w:lang w:eastAsia="zh-CN" w:bidi="ar-SA"/>
    </w:rPr>
  </w:style>
  <w:style w:type="character" w:customStyle="1" w:styleId="StopkaZnak">
    <w:name w:val="Stopka Znak"/>
    <w:basedOn w:val="Domylnaczcionkaakapitu"/>
    <w:uiPriority w:val="99"/>
    <w:semiHidden/>
    <w:rsid w:val="00430219"/>
    <w:rPr>
      <w:rFonts w:ascii="Calibri" w:eastAsia="Times New Roman" w:hAnsi="Calibri" w:cs="Times New Roman"/>
      <w:sz w:val="22"/>
      <w:lang w:eastAsia="pl-PL"/>
    </w:rPr>
  </w:style>
  <w:style w:type="character" w:customStyle="1" w:styleId="StopkaZnak1">
    <w:name w:val="Stopka Znak1"/>
    <w:link w:val="Stopka"/>
    <w:uiPriority w:val="99"/>
    <w:locked/>
    <w:rsid w:val="00430219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Domynie"/>
    <w:uiPriority w:val="34"/>
    <w:qFormat/>
    <w:rsid w:val="00430219"/>
    <w:pPr>
      <w:autoSpaceDE w:val="0"/>
      <w:ind w:left="72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6438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</cp:revision>
  <dcterms:created xsi:type="dcterms:W3CDTF">2017-10-26T09:10:00Z</dcterms:created>
  <dcterms:modified xsi:type="dcterms:W3CDTF">2017-10-26T09:11:00Z</dcterms:modified>
</cp:coreProperties>
</file>