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60" w:rsidRPr="00B91660" w:rsidRDefault="00B91660" w:rsidP="00B91660">
      <w:pPr>
        <w:rPr>
          <w:rFonts w:ascii="Calibri" w:hAnsi="Calibri" w:cs="Calibri"/>
          <w:b/>
          <w:sz w:val="20"/>
          <w:lang w:eastAsia="ar-SA"/>
        </w:rPr>
      </w:pPr>
    </w:p>
    <w:p w:rsidR="00B91660" w:rsidRPr="00B91660" w:rsidRDefault="00B91660" w:rsidP="00B91660">
      <w:pPr>
        <w:suppressAutoHyphens/>
        <w:rPr>
          <w:rFonts w:ascii="Calibri" w:hAnsi="Calibri" w:cs="Calibri"/>
          <w:b/>
          <w:sz w:val="20"/>
          <w:lang w:eastAsia="ar-SA"/>
        </w:rPr>
      </w:pPr>
    </w:p>
    <w:p w:rsidR="00B91660" w:rsidRPr="009C2BCC" w:rsidRDefault="00B91660" w:rsidP="00B91660">
      <w:pPr>
        <w:tabs>
          <w:tab w:val="right" w:pos="482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C2BCC">
        <w:rPr>
          <w:rFonts w:ascii="Times New Roman" w:hAnsi="Times New Roman"/>
          <w:b/>
          <w:sz w:val="24"/>
          <w:szCs w:val="24"/>
        </w:rPr>
        <w:t>Wózki zabiegowe</w:t>
      </w:r>
      <w:r w:rsidR="00CF2EE1" w:rsidRPr="009C2BCC">
        <w:rPr>
          <w:rFonts w:ascii="Times New Roman" w:hAnsi="Times New Roman"/>
          <w:b/>
          <w:sz w:val="24"/>
          <w:szCs w:val="24"/>
        </w:rPr>
        <w:t xml:space="preserve"> – 20 sztuk</w:t>
      </w:r>
      <w:r w:rsidRPr="009C2BCC">
        <w:rPr>
          <w:rFonts w:ascii="Times New Roman" w:hAnsi="Times New Roman"/>
          <w:b/>
          <w:sz w:val="24"/>
          <w:szCs w:val="24"/>
        </w:rPr>
        <w:tab/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2694"/>
        <w:gridCol w:w="2409"/>
      </w:tblGrid>
      <w:tr w:rsidR="009C2BCC" w:rsidRPr="009C2BCC" w:rsidTr="009C2BCC">
        <w:tc>
          <w:tcPr>
            <w:tcW w:w="4716" w:type="dxa"/>
          </w:tcPr>
          <w:p w:rsidR="009C2BCC" w:rsidRPr="009C2BCC" w:rsidRDefault="009C2BCC" w:rsidP="009C2BCC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C2BCC">
              <w:rPr>
                <w:rFonts w:ascii="Times New Roman" w:hAnsi="Times New Roman"/>
                <w:b/>
                <w:sz w:val="24"/>
                <w:szCs w:val="24"/>
              </w:rPr>
              <w:t>Wózki zabiegowe</w:t>
            </w:r>
          </w:p>
        </w:tc>
        <w:tc>
          <w:tcPr>
            <w:tcW w:w="2694" w:type="dxa"/>
          </w:tcPr>
          <w:p w:rsidR="009C2BCC" w:rsidRPr="00142CB7" w:rsidRDefault="009C2BCC" w:rsidP="009C2B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C2BCC" w:rsidRPr="00142CB7" w:rsidRDefault="009C2BCC" w:rsidP="009C2B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CB7">
              <w:rPr>
                <w:rFonts w:ascii="Times New Roman" w:eastAsia="Calibri" w:hAnsi="Times New Roman"/>
                <w:b/>
                <w:sz w:val="24"/>
                <w:szCs w:val="24"/>
              </w:rPr>
              <w:t>Warunek</w:t>
            </w:r>
          </w:p>
        </w:tc>
        <w:tc>
          <w:tcPr>
            <w:tcW w:w="2409" w:type="dxa"/>
          </w:tcPr>
          <w:p w:rsidR="009C2BCC" w:rsidRPr="00142CB7" w:rsidRDefault="009C2BCC" w:rsidP="009C2B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CB7">
              <w:rPr>
                <w:rFonts w:ascii="Times New Roman" w:eastAsia="Calibri" w:hAnsi="Times New Roman"/>
                <w:b/>
                <w:sz w:val="24"/>
                <w:szCs w:val="24"/>
              </w:rPr>
              <w:t>Potwierdzenie/</w:t>
            </w:r>
          </w:p>
          <w:p w:rsidR="009C2BCC" w:rsidRPr="00142CB7" w:rsidRDefault="009C2BCC" w:rsidP="009C2BC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CB7">
              <w:rPr>
                <w:rFonts w:ascii="Times New Roman" w:eastAsia="Calibri" w:hAnsi="Times New Roman"/>
                <w:b/>
                <w:sz w:val="24"/>
                <w:szCs w:val="24"/>
              </w:rPr>
              <w:t>Opis Wykonawcy</w:t>
            </w: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Typ/Model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Producent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Rok produkcji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pStyle w:val="Domynie"/>
              <w:rPr>
                <w:rFonts w:ascii="Times New Roman" w:cs="Times New Roman"/>
                <w:sz w:val="24"/>
                <w:szCs w:val="24"/>
              </w:rPr>
            </w:pPr>
            <w:r w:rsidRPr="009C2BCC">
              <w:rPr>
                <w:rFonts w:ascii="Times New Roman" w:cs="Times New Roman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DF02CE" w:rsidRPr="009C2BCC" w:rsidRDefault="00DF02CE" w:rsidP="00DF02CE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4"/>
                <w:szCs w:val="24"/>
              </w:rPr>
            </w:pPr>
            <w:r w:rsidRPr="009C2BCC">
              <w:rPr>
                <w:rFonts w:ascii="Times New Roman" w:cs="Times New Roman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F02CE" w:rsidRDefault="00DF02CE" w:rsidP="00DF02CE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4"/>
                <w:szCs w:val="24"/>
              </w:rPr>
            </w:pPr>
            <w:r w:rsidRPr="009C2BCC">
              <w:rPr>
                <w:rFonts w:ascii="Times New Roman" w:cs="Times New Roman"/>
                <w:sz w:val="24"/>
                <w:szCs w:val="24"/>
              </w:rPr>
              <w:t>posiadać deklarację zgodności dla oferowanego przedmiotu zamówienia;</w:t>
            </w:r>
          </w:p>
          <w:p w:rsidR="00DF02CE" w:rsidRPr="009C2BCC" w:rsidRDefault="00DF02CE" w:rsidP="00CF2EE1">
            <w:pPr>
              <w:pStyle w:val="Domynie"/>
              <w:numPr>
                <w:ilvl w:val="0"/>
                <w:numId w:val="1"/>
              </w:numPr>
              <w:rPr>
                <w:rFonts w:ascii="Times New Roman" w:cs="Times New Roman"/>
                <w:sz w:val="24"/>
                <w:szCs w:val="24"/>
              </w:rPr>
            </w:pPr>
            <w:r w:rsidRPr="009C2BCC">
              <w:rPr>
                <w:rFonts w:ascii="Times New Roman" w:eastAsia="Calibri" w:cs="Times New Roman"/>
                <w:sz w:val="24"/>
                <w:szCs w:val="24"/>
              </w:rPr>
              <w:t>oznakowano je znakiem zgodności CE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9819" w:type="dxa"/>
            <w:gridSpan w:val="3"/>
          </w:tcPr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b/>
                <w:sz w:val="24"/>
                <w:szCs w:val="24"/>
              </w:rPr>
              <w:t>Ogólne parametry techniczne</w:t>
            </w: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Konstrukcja wózka z anodowanego wytłaczanego aluminium z matowym wykończeniem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Części boczne i tył wózka wykonane z tworzywa sztucznego o wysokiej trwałości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Blat wykonany z tworzywa ABS z podniesionymi z trzech stron 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50 mm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5 mm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>) brzegami i niskim frontowym brzegiem stanowiącymi zabezpieczenie przed zsuwaniem się sprzętu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Uniesione trzy brzegi blatu stanowiące zintegrowane, ergonomiczne uchwyty do prowadzenia wózka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Powierzchnia robocza blatu wynosząca 700x480 mm (+/-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20 mm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Blat roboczy na wysokości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1000 mm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50 mm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>) od podłogi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Układ jezdny wyposażony w cztery obrotowe koła Ø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150 mm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>, w tym 2 z hamulcami, nie brudzące podłoża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Podstawa wózka na wzmocnionej ramie metalowej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Dół wózka zabezpieczony odbojem na całym obwodzie wykonany z tworzywa ABS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Wózek wyposażony w 4 szuflady:</w:t>
            </w: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- 3 szuflady, z przeznaczeniem na leki, w tym 2 z </w:t>
            </w:r>
            <w:proofErr w:type="spellStart"/>
            <w:r w:rsidRPr="009C2BCC">
              <w:rPr>
                <w:rFonts w:ascii="Times New Roman" w:hAnsi="Times New Roman"/>
                <w:sz w:val="24"/>
                <w:szCs w:val="24"/>
              </w:rPr>
              <w:t>organizerami</w:t>
            </w:r>
            <w:proofErr w:type="spellEnd"/>
          </w:p>
          <w:p w:rsidR="00DF02CE" w:rsidRPr="009C2BCC" w:rsidRDefault="00DF02CE" w:rsidP="00B916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- 1 szuflada, z przeznaczeniem na płyny infuzyjne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BCC">
              <w:rPr>
                <w:rFonts w:ascii="Times New Roman" w:hAnsi="Times New Roman"/>
                <w:sz w:val="24"/>
                <w:szCs w:val="24"/>
              </w:rPr>
              <w:t>Organizery</w:t>
            </w:r>
            <w:proofErr w:type="spellEnd"/>
            <w:r w:rsidRPr="009C2BCC">
              <w:rPr>
                <w:rFonts w:ascii="Times New Roman" w:hAnsi="Times New Roman"/>
                <w:sz w:val="24"/>
                <w:szCs w:val="24"/>
              </w:rPr>
              <w:t xml:space="preserve"> do szuflad w formie przekładek z tworzywa - 3 pionowych i 2 poziomych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Szuflady wysuwane na teleskopowych prowadnicach kulkowych o profilu kwadratowym lub rolkowych</w:t>
            </w:r>
          </w:p>
        </w:tc>
        <w:tc>
          <w:tcPr>
            <w:tcW w:w="2694" w:type="dxa"/>
          </w:tcPr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tabs>
                <w:tab w:val="left" w:pos="28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Szuflady wykonane z natryskowo formowanego tworzywa stanowiącego połączenie poliwęglanu i tworzywa ABS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Szuflady z całkowitym wysuwem, samo domykające się, wyjmowane bez użycia narzędzi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Szuflady z ergonomicznymi uchwytami na całej długości szuflady, z miejscem na umieszczenie opisu zawartości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Możliwość oznaczenia kolorem uchwytów szuflad (min 9 kolorów oznaczeń do wyboru)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Obciążenie pojedynczej szuflady min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25 kg</w:t>
              </w:r>
            </w:smartTag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Centralny system zamykania wszystkich szuflad na kluczyk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Wysięgnik nadstawki z wyposażeniem: </w:t>
            </w: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- zestaw 9 uchylnych pojemników w 2 rzędach (5 małych, 4 duże) na dwóch szynach aluminiowych </w:t>
            </w: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- potrójny uchwyt na pudełka z rękawiczkami (z przeznaczeniem na 3 pudełka) na trzeciej szynie aluminiowej</w:t>
            </w: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- dyspenser na płyn do dezynfekcji z uchwytem na szynę, o pojemności 500 ml</w:t>
            </w: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- pojemnik do dezynfekcji drobnego sprzętu z wyjmowanym wewnętrznym wkładem i pokrywą, z uchwytem do mocowania na wysięgniku nadstawki, o pojemności </w:t>
            </w:r>
            <w:smartTag w:uri="urn:schemas-microsoft-com:office:smarttags" w:element="metricconverter">
              <w:smartTagPr>
                <w:attr w:name="ProductID" w:val="3 litr￳w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3 litrów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0,3 litra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0,3 litra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 xml:space="preserve">), z możliwością sterylizacji w autoklawie </w:t>
            </w: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- uniwersalny uchwyt na pojemnik na odpady ostre (np. igły) z regulowanym pasem do </w:t>
            </w:r>
            <w:r w:rsidRPr="009C2BCC">
              <w:rPr>
                <w:rFonts w:ascii="Times New Roman" w:hAnsi="Times New Roman"/>
                <w:sz w:val="24"/>
                <w:szCs w:val="24"/>
              </w:rPr>
              <w:lastRenderedPageBreak/>
              <w:t>mocowania pojemnika, przeznaczony do pojemników o różnej pojemności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Półka pomocnicza z ABS wysuwana z pod blatu roboczego z lewej strony wózka, o obciążeniu min </w:t>
            </w:r>
            <w:smartTag w:uri="urn:schemas-microsoft-com:office:smarttags" w:element="metricconverter">
              <w:smartTagPr>
                <w:attr w:name="ProductID" w:val="8 kg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8 kg</w:t>
              </w:r>
            </w:smartTag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Trzy uchylne o 30º, transparentne półki boczne z tworzywa, wyjmowane, z lewej strony wózka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Kosz na odpady otwierany kolanem o pojemności </w:t>
            </w:r>
            <w:smartTag w:uri="urn:schemas-microsoft-com:office:smarttags" w:element="metricconverter">
              <w:smartTagPr>
                <w:attr w:name="ProductID" w:val="20 litr￳w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20 litrów</w:t>
              </w:r>
            </w:smartTag>
            <w:r w:rsidRPr="009C2BCC">
              <w:rPr>
                <w:rFonts w:ascii="Times New Roman" w:hAnsi="Times New Roman"/>
                <w:sz w:val="24"/>
                <w:szCs w:val="24"/>
              </w:rPr>
              <w:t>, z tworzywa, z prawej strony wózka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Przestrzeń na cewniki wbudowana w tylną konstrukcję wózka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Przestrzenie na akcesoria zintegrowane w tylnej konstrukcji wózka:  </w:t>
            </w:r>
          </w:p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- 1 przestrzeń z pasem zabezpieczającym z przeznaczeniem na pojemnik na odpady ostre lub butelkę z płynem dezynfekcyjnym</w:t>
            </w:r>
          </w:p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- 1 przestrzeń z przeznaczeniem na pudełko z rękawiczkami </w:t>
            </w:r>
          </w:p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>- 3 przestrzenie z zabezpieczeniem przed wypadnięciem z przeznaczeniem na akcesoria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DF02C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  <w:vAlign w:val="center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hAnsi="Times New Roman"/>
                <w:sz w:val="24"/>
                <w:szCs w:val="24"/>
              </w:rPr>
              <w:t xml:space="preserve">Ładowność wózka min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9C2BCC">
                <w:rPr>
                  <w:rFonts w:ascii="Times New Roman" w:hAnsi="Times New Roman"/>
                  <w:sz w:val="24"/>
                  <w:szCs w:val="24"/>
                </w:rPr>
                <w:t>250 kg</w:t>
              </w:r>
            </w:smartTag>
          </w:p>
        </w:tc>
        <w:tc>
          <w:tcPr>
            <w:tcW w:w="2694" w:type="dxa"/>
          </w:tcPr>
          <w:p w:rsidR="00DF02CE" w:rsidRPr="009C2BCC" w:rsidRDefault="00DF02CE" w:rsidP="00DF0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9819" w:type="dxa"/>
            <w:gridSpan w:val="3"/>
            <w:vAlign w:val="center"/>
          </w:tcPr>
          <w:p w:rsidR="00DF02CE" w:rsidRPr="009C2BCC" w:rsidRDefault="00DF02CE" w:rsidP="00DF0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b/>
                <w:sz w:val="24"/>
                <w:szCs w:val="24"/>
              </w:rPr>
              <w:t>Warunki serwisu</w:t>
            </w: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 xml:space="preserve">Okres gwarancji minimum 36 miesięcy 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Okres dostępności części zamiennych od daty sprzedaży przez min. 10 lat.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CC" w:rsidRPr="009C2BCC" w:rsidTr="009C2BCC">
        <w:tc>
          <w:tcPr>
            <w:tcW w:w="4716" w:type="dxa"/>
          </w:tcPr>
          <w:p w:rsidR="00DF02CE" w:rsidRPr="009C2BCC" w:rsidRDefault="00DF02CE" w:rsidP="00CF2EE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W okresie gwarancji Wykonawca do napraw i przeglądów będzie używał wyłącznie nowych części zamiennych</w:t>
            </w:r>
          </w:p>
        </w:tc>
        <w:tc>
          <w:tcPr>
            <w:tcW w:w="2694" w:type="dxa"/>
          </w:tcPr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02CE" w:rsidRPr="009C2BCC" w:rsidRDefault="00DF02CE" w:rsidP="00CF2EE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2BCC">
              <w:rPr>
                <w:rFonts w:ascii="Times New Roman" w:eastAsia="Calibri" w:hAnsi="Times New Roman"/>
                <w:sz w:val="24"/>
                <w:szCs w:val="24"/>
              </w:rPr>
              <w:t>Tak/Podać</w:t>
            </w:r>
          </w:p>
        </w:tc>
        <w:tc>
          <w:tcPr>
            <w:tcW w:w="2409" w:type="dxa"/>
          </w:tcPr>
          <w:p w:rsidR="00DF02CE" w:rsidRPr="009C2BCC" w:rsidRDefault="00DF02CE" w:rsidP="00CF2E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82C" w:rsidRPr="009C2BCC" w:rsidRDefault="0080282C" w:rsidP="00B91660">
      <w:pPr>
        <w:rPr>
          <w:rFonts w:ascii="Times New Roman" w:hAnsi="Times New Roman"/>
          <w:sz w:val="24"/>
          <w:szCs w:val="24"/>
        </w:rPr>
      </w:pPr>
    </w:p>
    <w:sectPr w:rsidR="0080282C" w:rsidRPr="009C2BCC" w:rsidSect="002850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FE" w:rsidRDefault="007470FE" w:rsidP="00E063F9">
      <w:r>
        <w:separator/>
      </w:r>
    </w:p>
  </w:endnote>
  <w:endnote w:type="continuationSeparator" w:id="0">
    <w:p w:rsidR="007470FE" w:rsidRDefault="007470FE" w:rsidP="00E0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FE" w:rsidRDefault="007470FE" w:rsidP="00E063F9">
      <w:r>
        <w:separator/>
      </w:r>
    </w:p>
  </w:footnote>
  <w:footnote w:type="continuationSeparator" w:id="0">
    <w:p w:rsidR="007470FE" w:rsidRDefault="007470FE" w:rsidP="00E0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F9" w:rsidRDefault="00E063F9">
    <w:pPr>
      <w:pStyle w:val="Nagwek"/>
    </w:pPr>
    <w:r>
      <w:rPr>
        <w:noProof/>
        <w:lang w:eastAsia="pl-PL"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C58"/>
    <w:rsid w:val="002850B9"/>
    <w:rsid w:val="00500C58"/>
    <w:rsid w:val="007470FE"/>
    <w:rsid w:val="0080282C"/>
    <w:rsid w:val="00837526"/>
    <w:rsid w:val="009C2BCC"/>
    <w:rsid w:val="00B91660"/>
    <w:rsid w:val="00CF2EE1"/>
    <w:rsid w:val="00DF02CE"/>
    <w:rsid w:val="00E063F9"/>
    <w:rsid w:val="00EC235B"/>
    <w:rsid w:val="00F42AB1"/>
    <w:rsid w:val="00F924A6"/>
    <w:rsid w:val="00FD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B03E36-148E-4070-BA46-2A145A2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660"/>
    <w:pPr>
      <w:spacing w:after="0" w:line="240" w:lineRule="auto"/>
    </w:pPr>
    <w:rPr>
      <w:rFonts w:ascii="Verdana" w:eastAsia="Times New Roman" w:hAnsi="Verdana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63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3F9"/>
  </w:style>
  <w:style w:type="paragraph" w:styleId="Stopka">
    <w:name w:val="footer"/>
    <w:basedOn w:val="Normalny"/>
    <w:link w:val="StopkaZnak"/>
    <w:uiPriority w:val="99"/>
    <w:unhideWhenUsed/>
    <w:rsid w:val="00E063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063F9"/>
  </w:style>
  <w:style w:type="paragraph" w:styleId="Tekstdymka">
    <w:name w:val="Balloon Text"/>
    <w:basedOn w:val="Normalny"/>
    <w:link w:val="TekstdymkaZnak"/>
    <w:uiPriority w:val="99"/>
    <w:semiHidden/>
    <w:unhideWhenUsed/>
    <w:rsid w:val="00DF0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2C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DF02C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F8A8-0724-4B72-9DE0-44EFD5DD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Sylwia</cp:lastModifiedBy>
  <cp:revision>3</cp:revision>
  <dcterms:created xsi:type="dcterms:W3CDTF">2020-07-09T16:17:00Z</dcterms:created>
  <dcterms:modified xsi:type="dcterms:W3CDTF">2020-08-18T07:25:00Z</dcterms:modified>
</cp:coreProperties>
</file>