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8D" w:rsidRPr="004A3239" w:rsidRDefault="00A8368D" w:rsidP="00776B72">
      <w:pPr>
        <w:tabs>
          <w:tab w:val="left" w:pos="562"/>
          <w:tab w:val="left" w:pos="6345"/>
          <w:tab w:val="left" w:pos="7920"/>
        </w:tabs>
        <w:rPr>
          <w:rFonts w:ascii="Arial" w:hAnsi="Arial" w:cs="Arial"/>
          <w:b/>
          <w:sz w:val="20"/>
          <w:szCs w:val="20"/>
        </w:rPr>
      </w:pPr>
      <w:r w:rsidRPr="004A3239">
        <w:rPr>
          <w:rFonts w:ascii="Arial" w:hAnsi="Arial" w:cs="Arial"/>
          <w:b/>
          <w:sz w:val="20"/>
          <w:szCs w:val="20"/>
        </w:rPr>
        <w:t xml:space="preserve">Skaner radiografii pośredniej </w:t>
      </w:r>
      <w:r w:rsidR="007F77F0" w:rsidRPr="004A3239">
        <w:rPr>
          <w:rFonts w:ascii="Arial" w:hAnsi="Arial" w:cs="Arial"/>
          <w:b/>
          <w:sz w:val="20"/>
          <w:szCs w:val="20"/>
        </w:rPr>
        <w:t>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66"/>
        <w:gridCol w:w="1483"/>
        <w:gridCol w:w="2872"/>
      </w:tblGrid>
      <w:tr w:rsidR="004A3239" w:rsidRPr="004A3239" w:rsidTr="004A3239">
        <w:tc>
          <w:tcPr>
            <w:tcW w:w="562" w:type="dxa"/>
          </w:tcPr>
          <w:p w:rsidR="00A8368D" w:rsidRPr="004A3239" w:rsidRDefault="00A8368D" w:rsidP="00307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239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366" w:type="dxa"/>
          </w:tcPr>
          <w:p w:rsidR="00A8368D" w:rsidRPr="004A3239" w:rsidRDefault="00A8368D" w:rsidP="00307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239">
              <w:rPr>
                <w:rFonts w:ascii="Arial" w:hAnsi="Arial" w:cs="Arial"/>
                <w:b/>
                <w:sz w:val="20"/>
                <w:szCs w:val="20"/>
              </w:rPr>
              <w:t>Opis funkcjonalności</w:t>
            </w:r>
          </w:p>
        </w:tc>
        <w:tc>
          <w:tcPr>
            <w:tcW w:w="1417" w:type="dxa"/>
          </w:tcPr>
          <w:p w:rsidR="00A8368D" w:rsidRPr="004A3239" w:rsidRDefault="00A8368D" w:rsidP="00307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239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872" w:type="dxa"/>
          </w:tcPr>
          <w:p w:rsidR="00A8368D" w:rsidRPr="004A3239" w:rsidRDefault="00A8368D" w:rsidP="003077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239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4A3239" w:rsidRPr="004A3239" w:rsidTr="004A3239">
        <w:trPr>
          <w:trHeight w:val="304"/>
        </w:trPr>
        <w:tc>
          <w:tcPr>
            <w:tcW w:w="9217" w:type="dxa"/>
            <w:gridSpan w:val="4"/>
          </w:tcPr>
          <w:p w:rsidR="00A8368D" w:rsidRPr="004A3239" w:rsidRDefault="00A8368D" w:rsidP="00A83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239">
              <w:rPr>
                <w:rFonts w:ascii="Arial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Skaner </w:t>
            </w:r>
            <w:proofErr w:type="spellStart"/>
            <w:r w:rsidRPr="004A3239">
              <w:rPr>
                <w:rFonts w:ascii="Arial" w:hAnsi="Arial" w:cs="Arial"/>
                <w:b/>
                <w:kern w:val="2"/>
                <w:sz w:val="20"/>
                <w:szCs w:val="20"/>
                <w:lang w:eastAsia="hi-IN" w:bidi="hi-IN"/>
              </w:rPr>
              <w:t>radiogafii</w:t>
            </w:r>
            <w:proofErr w:type="spellEnd"/>
            <w:r w:rsidRPr="004A3239">
              <w:rPr>
                <w:rFonts w:ascii="Arial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cyfrowej wolnostojący, podłogowy</w:t>
            </w: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Typ/Model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Producent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Rok produkcji</w:t>
            </w:r>
            <w:r w:rsidR="00C820CD" w:rsidRPr="004A3239">
              <w:rPr>
                <w:rFonts w:ascii="Arial" w:eastAsia="Calibri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A8368D" w:rsidRPr="004A3239" w:rsidRDefault="00A8368D" w:rsidP="00A8368D">
            <w:pPr>
              <w:pStyle w:val="Domyni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spełniać tzw. Wymagania zasadnicze, określone w rozporządzeniach Ministra Zdrowia uwzględniającym wymagania prawa wspólnotowego w szczególności w zakresie wytwarzania, opakowania </w:t>
            </w:r>
            <w:r w:rsidR="004A3239" w:rsidRPr="004A3239">
              <w:rPr>
                <w:rFonts w:ascii="Arial" w:hAnsi="Arial" w:cs="Arial"/>
                <w:sz w:val="20"/>
                <w:szCs w:val="20"/>
              </w:rPr>
              <w:br/>
            </w:r>
            <w:r w:rsidRPr="004A3239">
              <w:rPr>
                <w:rFonts w:ascii="Arial" w:hAnsi="Arial" w:cs="Arial"/>
                <w:sz w:val="20"/>
                <w:szCs w:val="20"/>
              </w:rPr>
              <w:t>i oznakowania tych wyrobów;</w:t>
            </w:r>
          </w:p>
          <w:p w:rsidR="00A8368D" w:rsidRPr="004A3239" w:rsidRDefault="00A8368D" w:rsidP="00A8368D">
            <w:pPr>
              <w:pStyle w:val="Domyni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posiadać deklarację zgodności </w:t>
            </w:r>
            <w:r w:rsidR="004A3239" w:rsidRPr="004A3239">
              <w:rPr>
                <w:rFonts w:ascii="Arial" w:hAnsi="Arial" w:cs="Arial"/>
                <w:sz w:val="20"/>
                <w:szCs w:val="20"/>
              </w:rPr>
              <w:br/>
            </w:r>
            <w:r w:rsidRPr="004A3239">
              <w:rPr>
                <w:rFonts w:ascii="Arial" w:hAnsi="Arial" w:cs="Arial"/>
                <w:sz w:val="20"/>
                <w:szCs w:val="20"/>
              </w:rPr>
              <w:t>dla oferowanego przedmiotu zamówienia;</w:t>
            </w:r>
          </w:p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Nazwę/Nazwy Podmiotów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Nazwę/Nazwy Podmiotów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Skanowanie płyt 35x43 cm z rozdzielczością min. </w:t>
            </w:r>
            <w:r w:rsidRPr="004A3239">
              <w:rPr>
                <w:rFonts w:ascii="Arial" w:hAnsi="Arial" w:cs="Arial"/>
                <w:sz w:val="20"/>
                <w:szCs w:val="20"/>
                <w:lang w:eastAsia="ar-SA"/>
              </w:rPr>
              <w:t>≥ 10 piksel/mm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TAK, podać</w:t>
            </w:r>
          </w:p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Obsługa sztywnych ekranów zmniejszająca prawdopodobieństwo powstawania artefaktów na obrazie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Skala szarości generowanych obrazów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≥ 16 bit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Wydajność skanowania płyt 35x43 cm przy rozdzielczości  10 pikseli /mm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≥ 44 kasety/h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Możliwość podłączenia kilku konsoli techników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min. 2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Podtrzymywanie bateryjne systemu umożliwiające zakończenie cyklu skanowania płyty i przesłanie obrazów w przypadku zaniku napięcia zasilającego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Możliwość skanowania kaset </w:t>
            </w:r>
            <w:proofErr w:type="spellStart"/>
            <w:r w:rsidRPr="004A3239">
              <w:rPr>
                <w:rFonts w:ascii="Arial" w:hAnsi="Arial" w:cs="Arial"/>
                <w:sz w:val="20"/>
                <w:szCs w:val="20"/>
              </w:rPr>
              <w:t>pantomograficznych</w:t>
            </w:r>
            <w:proofErr w:type="spellEnd"/>
            <w:r w:rsidRPr="004A3239">
              <w:rPr>
                <w:rFonts w:ascii="Arial" w:hAnsi="Arial" w:cs="Arial"/>
                <w:sz w:val="20"/>
                <w:szCs w:val="20"/>
              </w:rPr>
              <w:t xml:space="preserve"> 15x30 cm oraz do kości długich o min. rozmiarze 35x80 cm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Automatyczne informowanie użytkowania o konieczności wykonania przeglądu okresowego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Urządzenie zarejestrowane w Polsce jako wyrób medyczny i posiadające certyfikat właściwy dla urządzenia oprogramowania stwierdzający zgodność z dyrektywą </w:t>
            </w:r>
            <w:r w:rsidRPr="004A3239">
              <w:rPr>
                <w:rFonts w:ascii="Arial" w:hAnsi="Arial" w:cs="Arial"/>
                <w:sz w:val="20"/>
                <w:szCs w:val="20"/>
              </w:rPr>
              <w:lastRenderedPageBreak/>
              <w:t>93/42/EEC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lastRenderedPageBreak/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3239">
              <w:rPr>
                <w:rFonts w:ascii="Arial" w:hAnsi="Arial" w:cs="Arial"/>
                <w:bCs/>
                <w:sz w:val="20"/>
                <w:szCs w:val="20"/>
              </w:rPr>
              <w:t>Kasety ze sztywnymi ekranami  o gwarantowanej ilości cykli odczytu i kasowania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3239">
              <w:rPr>
                <w:rFonts w:ascii="Arial" w:hAnsi="Arial" w:cs="Arial"/>
                <w:sz w:val="20"/>
                <w:szCs w:val="20"/>
                <w:lang w:eastAsia="ar-SA"/>
              </w:rPr>
              <w:t>&gt;40 000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Kaseta CR 35x43 cm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3239">
              <w:rPr>
                <w:rFonts w:ascii="Arial" w:hAnsi="Arial" w:cs="Arial"/>
                <w:sz w:val="20"/>
                <w:szCs w:val="20"/>
                <w:lang w:eastAsia="ar-SA"/>
              </w:rPr>
              <w:t>4 szt.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Kaseta CR 24x30 cm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3239">
              <w:rPr>
                <w:rFonts w:ascii="Arial" w:hAnsi="Arial" w:cs="Arial"/>
                <w:sz w:val="20"/>
                <w:szCs w:val="20"/>
                <w:lang w:eastAsia="ar-SA"/>
              </w:rPr>
              <w:t>4 szt.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Kaseta CR 35x35 cm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3239">
              <w:rPr>
                <w:rFonts w:ascii="Arial" w:hAnsi="Arial" w:cs="Arial"/>
                <w:sz w:val="20"/>
                <w:szCs w:val="20"/>
                <w:lang w:eastAsia="ar-SA"/>
              </w:rPr>
              <w:t>4 szt.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Kaseta CR 24x30 cm 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3239">
              <w:rPr>
                <w:rFonts w:ascii="Arial" w:hAnsi="Arial" w:cs="Arial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Kaseta niezintegrowana z ekranem (oddzielny element z możliwością oddzielnej wymiany)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Kasety zarejestrowane w Polsce jako wyrób medyczny i posiadające certyfikat właściwy dla urządzenia oprogramowania stwierdzający zgodność z dyrektywą 93/42/EEC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9217" w:type="dxa"/>
            <w:gridSpan w:val="4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239">
              <w:rPr>
                <w:rFonts w:ascii="Arial" w:hAnsi="Arial" w:cs="Arial"/>
                <w:b/>
                <w:sz w:val="20"/>
                <w:szCs w:val="20"/>
              </w:rPr>
              <w:t>STACJONARNA KONSOLA SKANERA – 1 SZTUKA</w:t>
            </w: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Typ/Model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Producent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Rok produkcji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A8368D" w:rsidRPr="004A3239" w:rsidRDefault="00A8368D" w:rsidP="00A8368D">
            <w:pPr>
              <w:pStyle w:val="Domyni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spełniać tzw. Wymagania zasadnicze, określone w rozporządzeniach Ministra Zdrowia uwzględniającym wymagania prawa wspólnotowego w szczególności w zakresie wytwarzania, opakowania </w:t>
            </w:r>
            <w:r w:rsidR="004A3239" w:rsidRPr="004A3239">
              <w:rPr>
                <w:rFonts w:ascii="Arial" w:hAnsi="Arial" w:cs="Arial"/>
                <w:sz w:val="20"/>
                <w:szCs w:val="20"/>
              </w:rPr>
              <w:br/>
            </w:r>
            <w:r w:rsidRPr="004A3239">
              <w:rPr>
                <w:rFonts w:ascii="Arial" w:hAnsi="Arial" w:cs="Arial"/>
                <w:sz w:val="20"/>
                <w:szCs w:val="20"/>
              </w:rPr>
              <w:t>i oznakowania tych wyrobów;</w:t>
            </w:r>
          </w:p>
          <w:p w:rsidR="00A8368D" w:rsidRPr="004A3239" w:rsidRDefault="00A8368D" w:rsidP="00A8368D">
            <w:pPr>
              <w:pStyle w:val="Domyni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posiadać deklarację zgodności </w:t>
            </w:r>
            <w:r w:rsidR="004A3239" w:rsidRPr="004A3239">
              <w:rPr>
                <w:rFonts w:ascii="Arial" w:hAnsi="Arial" w:cs="Arial"/>
                <w:sz w:val="20"/>
                <w:szCs w:val="20"/>
              </w:rPr>
              <w:br/>
            </w:r>
            <w:r w:rsidRPr="004A3239">
              <w:rPr>
                <w:rFonts w:ascii="Arial" w:hAnsi="Arial" w:cs="Arial"/>
                <w:sz w:val="20"/>
                <w:szCs w:val="20"/>
              </w:rPr>
              <w:t>dla oferowanego przedmiotu zamówienia;</w:t>
            </w:r>
          </w:p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 xml:space="preserve">Wykaz dostawców części i materiałów – zgodnie z art. 90 ust. 3 Ustawy </w:t>
            </w:r>
            <w:r w:rsidR="004A3239" w:rsidRPr="004A323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4A3239">
              <w:rPr>
                <w:rFonts w:ascii="Arial" w:eastAsia="Calibri" w:hAnsi="Arial" w:cs="Arial"/>
                <w:sz w:val="20"/>
                <w:szCs w:val="20"/>
              </w:rPr>
              <w:t>o wyrobach medycznych z dnia 20 maja 2010r. ( Dz. U. z 2019 r. poz. 175 )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Nazwę/Nazwy Podmiotów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417" w:type="dxa"/>
          </w:tcPr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  <w:p w:rsidR="00A8368D" w:rsidRPr="004A3239" w:rsidRDefault="00A8368D" w:rsidP="004A32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239">
              <w:rPr>
                <w:rFonts w:ascii="Arial" w:eastAsia="Calibri" w:hAnsi="Arial" w:cs="Arial"/>
                <w:sz w:val="20"/>
                <w:szCs w:val="20"/>
              </w:rPr>
              <w:t>Nazwę/Nazwy Podmiotów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Dedykowany fabryczny stojak do kaset oraz  monitora i klawiaturę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TAK, opisać</w:t>
            </w:r>
          </w:p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Monitor dotykowy o przekątnej min. 20”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A8368D" w:rsidRPr="004A3239" w:rsidRDefault="00A8368D" w:rsidP="00A8368D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Komputer stacji technika  z procesorem min. czterordzeniowym i systemem operacyjnym oraz oprogramowaniem skanera 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Możliwość obsługi konsoli za pomocą klawiatury i myszy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Oprogramowanie konsoli w całości w języku polskim wraz z systemem pomocy kontekstowej i polskimi znakami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Uruchomienie konsoli po wprowadzeniu loginu i hasła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Wprowadzanie danych pacjenta za pomocą klawiatury i monitora dotykowego bezpośrednio na stanowisku oraz  z systemu RIS z pomocą systemu </w:t>
            </w:r>
            <w:proofErr w:type="spellStart"/>
            <w:r w:rsidRPr="004A3239"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  <w:r w:rsidRPr="004A32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3239"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Oprogramowanie umożliwiające przypisywanie konkretnym projekcjom warunków ekspozycji, zaczernienia, ostrości i dynamiki obrazów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Wybór ustawienia pacjenta (np. AP, bok, itd.)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Ilość obrazów w pamięci (w pełnej matrycy)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≥ 1000 obrazów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Regulacja okna obrazu, jasności, kontrastu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239">
              <w:rPr>
                <w:rFonts w:ascii="Arial" w:hAnsi="Arial" w:cs="Arial"/>
                <w:sz w:val="20"/>
                <w:szCs w:val="20"/>
              </w:rPr>
              <w:t>Blendowanie</w:t>
            </w:r>
            <w:proofErr w:type="spellEnd"/>
            <w:r w:rsidRPr="004A3239">
              <w:rPr>
                <w:rFonts w:ascii="Arial" w:hAnsi="Arial" w:cs="Arial"/>
                <w:sz w:val="20"/>
                <w:szCs w:val="20"/>
              </w:rPr>
              <w:t xml:space="preserve"> (czarne maskowanie tła) wielokątowe, ręczne z możliwością zmiany powierzchni i automatyczne 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4A3239">
              <w:rPr>
                <w:rFonts w:ascii="Arial" w:hAnsi="Arial" w:cs="Arial"/>
                <w:sz w:val="20"/>
                <w:szCs w:val="20"/>
              </w:rPr>
              <w:t>Funkcje obrotu</w:t>
            </w:r>
            <w:bookmarkEnd w:id="0"/>
            <w:bookmarkEnd w:id="1"/>
            <w:bookmarkEnd w:id="2"/>
            <w:r w:rsidRPr="004A3239">
              <w:rPr>
                <w:rFonts w:ascii="Arial" w:hAnsi="Arial" w:cs="Arial"/>
                <w:sz w:val="20"/>
                <w:szCs w:val="20"/>
              </w:rPr>
              <w:t>, powiększenie i odbicia obrazu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Funkcja obrotu o dowolny kąt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Funkcja pozytyw – negatyw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Funkcja histogramu ekspozycji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Wyszukiwanie danych pacjenta przy pomocy czytnika kodów kreskowych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Pomiary długości, kątów, kątów </w:t>
            </w:r>
            <w:proofErr w:type="spellStart"/>
            <w:r w:rsidRPr="004A3239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Cobba</w:t>
            </w:r>
            <w:proofErr w:type="spellEnd"/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Zarządzanie bazą wykonanych badań oraz  listą pacjentów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Funkcja wprowadzania:</w:t>
            </w:r>
          </w:p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- pola tekstowego w dowolnym miejscu na obrazie</w:t>
            </w:r>
          </w:p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- elektronicznych markerów z możliwością definiowania własnych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Interfejs DICOM : DICOM 3.0, </w:t>
            </w:r>
            <w:proofErr w:type="spellStart"/>
            <w:r w:rsidRPr="004A3239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4A3239">
              <w:rPr>
                <w:rFonts w:ascii="Arial" w:hAnsi="Arial" w:cs="Arial"/>
                <w:sz w:val="20"/>
                <w:szCs w:val="20"/>
              </w:rPr>
              <w:t xml:space="preserve"> List Manager(WLM), </w:t>
            </w:r>
            <w:proofErr w:type="spellStart"/>
            <w:r w:rsidRPr="004A3239"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  <w:r w:rsidRPr="004A323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3239">
              <w:rPr>
                <w:rFonts w:ascii="Arial" w:hAnsi="Arial" w:cs="Arial"/>
                <w:sz w:val="20"/>
                <w:szCs w:val="20"/>
              </w:rPr>
              <w:t>Send</w:t>
            </w:r>
            <w:proofErr w:type="spellEnd"/>
            <w:r w:rsidRPr="004A3239">
              <w:rPr>
                <w:rFonts w:ascii="Arial" w:hAnsi="Arial" w:cs="Arial"/>
                <w:sz w:val="20"/>
                <w:szCs w:val="20"/>
              </w:rPr>
              <w:t xml:space="preserve">, nagrywanie płyt CD dla pacjenta z przeglądarką zgodną z </w:t>
            </w:r>
            <w:proofErr w:type="spellStart"/>
            <w:r w:rsidRPr="004A3239"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Przypisywanie własnych ustawień do programów anatomicznych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Oprogramowanie do prowadzenia statystyk zdjęć wykonanych, odrzuconych, wg techników z eksportem pliku np. xls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Dostęp do badań odrzuconych, min. 100 ostatnich, na aparacie z możliwością wysłania na inny serwer do celów kontroli jakości 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Wybór na zdjęciu obszaru zainteresowania o wymiarach min. 1x1cm z pomiarem średnich wartości pikseli na obszarze i odchylenia standardowego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rPr>
          <w:trHeight w:val="543"/>
        </w:trPr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iCs/>
                <w:sz w:val="20"/>
                <w:szCs w:val="20"/>
              </w:rPr>
              <w:t>Automatyczne dodawanie do obrazu skali centymetrowej (na brzegu monitora)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A3239">
              <w:rPr>
                <w:rFonts w:ascii="Arial" w:hAnsi="Arial" w:cs="Arial"/>
                <w:iCs/>
                <w:sz w:val="20"/>
                <w:szCs w:val="20"/>
              </w:rPr>
              <w:t>Funkcjonalność przywrócenia obrazu do pierwotnej postaci, cofnięcie wprowadzonych zmian wyglądu obrazu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Wydruk obrazów w trybie True </w:t>
            </w:r>
            <w:proofErr w:type="spellStart"/>
            <w:r w:rsidRPr="004A3239">
              <w:rPr>
                <w:rFonts w:ascii="Arial" w:hAnsi="Arial" w:cs="Arial"/>
                <w:sz w:val="20"/>
                <w:szCs w:val="20"/>
              </w:rPr>
              <w:t>Size</w:t>
            </w:r>
            <w:proofErr w:type="spellEnd"/>
            <w:r w:rsidRPr="004A3239">
              <w:rPr>
                <w:rFonts w:ascii="Arial" w:hAnsi="Arial" w:cs="Arial"/>
                <w:sz w:val="20"/>
                <w:szCs w:val="20"/>
              </w:rPr>
              <w:t xml:space="preserve"> z możliwością podziału na min. 1/2/4/8/12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Wyświetlanie współczynnika ekspozycji zgodnie z IEC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eastAsia="Garamond" w:hAnsi="Arial" w:cs="Arial"/>
                <w:sz w:val="20"/>
                <w:szCs w:val="20"/>
              </w:rPr>
            </w:pPr>
            <w:r w:rsidRPr="004A3239">
              <w:rPr>
                <w:rFonts w:ascii="Arial" w:eastAsia="Garamond" w:hAnsi="Arial" w:cs="Arial"/>
                <w:sz w:val="20"/>
                <w:szCs w:val="20"/>
              </w:rPr>
              <w:t>Wyszukiwanie badań na podstawie zadanych kryteriów – min. imię i nazwisko, numer badania, data urodzenia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eastAsia="Garamond" w:hAnsi="Arial" w:cs="Arial"/>
                <w:sz w:val="20"/>
                <w:szCs w:val="20"/>
              </w:rPr>
            </w:pPr>
            <w:r w:rsidRPr="004A3239">
              <w:rPr>
                <w:rFonts w:ascii="Arial" w:eastAsia="Garamond" w:hAnsi="Arial" w:cs="Arial"/>
                <w:sz w:val="20"/>
                <w:szCs w:val="20"/>
              </w:rPr>
              <w:t>Oprogramowanie do obrazowania  odmy płucnej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eastAsia="Garamond" w:hAnsi="Arial" w:cs="Arial"/>
                <w:sz w:val="20"/>
                <w:szCs w:val="20"/>
              </w:rPr>
              <w:t>Zdalna diagnostyka i usuwanie części usterek bez konieczności wizyt serwisu w miejscu instalacji aparatu RTG.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UPS do podtrzymania zasilania konsoli w przypadku braku napięcia przez min. 3 minuty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A8368D" w:rsidRPr="004A3239" w:rsidRDefault="00A8368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Skonfigurowanie urządzenia do pracy z  systemem PACS/RIS wraz z dostawą niezbędnych licencji </w:t>
            </w:r>
            <w:r w:rsidR="00C820CD" w:rsidRPr="004A3239">
              <w:rPr>
                <w:rFonts w:ascii="Arial" w:hAnsi="Arial" w:cs="Arial"/>
                <w:sz w:val="20"/>
                <w:szCs w:val="20"/>
              </w:rPr>
              <w:t>po stronie Wykonawcy</w:t>
            </w:r>
            <w:r w:rsidRPr="004A323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A8368D" w:rsidRPr="004A3239" w:rsidRDefault="00A8368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72" w:type="dxa"/>
            <w:vAlign w:val="center"/>
          </w:tcPr>
          <w:p w:rsidR="00A8368D" w:rsidRPr="004A3239" w:rsidRDefault="00A8368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9217" w:type="dxa"/>
            <w:gridSpan w:val="4"/>
          </w:tcPr>
          <w:p w:rsidR="00C820CD" w:rsidRPr="004A3239" w:rsidRDefault="00C820C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b/>
                <w:sz w:val="20"/>
                <w:szCs w:val="20"/>
              </w:rPr>
              <w:t>Warunki serwisu</w:t>
            </w:r>
          </w:p>
        </w:tc>
      </w:tr>
      <w:tr w:rsidR="004A3239" w:rsidRPr="004A3239" w:rsidTr="004A3239">
        <w:tc>
          <w:tcPr>
            <w:tcW w:w="562" w:type="dxa"/>
          </w:tcPr>
          <w:p w:rsidR="00C820CD" w:rsidRPr="004A3239" w:rsidRDefault="00C820C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C820CD" w:rsidRPr="004A3239" w:rsidRDefault="00C820CD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417" w:type="dxa"/>
          </w:tcPr>
          <w:p w:rsidR="00C820CD" w:rsidRPr="004A3239" w:rsidRDefault="00C820C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C820CD" w:rsidRPr="004A3239" w:rsidRDefault="00C820C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C820CD" w:rsidRPr="004A3239" w:rsidRDefault="00C820C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C820CD" w:rsidRPr="004A3239" w:rsidRDefault="00C820CD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417" w:type="dxa"/>
          </w:tcPr>
          <w:p w:rsidR="00C820CD" w:rsidRPr="004A3239" w:rsidRDefault="00C820C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C820CD" w:rsidRPr="004A3239" w:rsidRDefault="00C820C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C820CD" w:rsidRPr="004A3239" w:rsidRDefault="00C820C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C820CD" w:rsidRPr="004A3239" w:rsidRDefault="00C820CD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417" w:type="dxa"/>
          </w:tcPr>
          <w:p w:rsidR="00C820CD" w:rsidRPr="004A3239" w:rsidRDefault="00C820C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C820CD" w:rsidRPr="004A3239" w:rsidRDefault="00C820C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C820CD" w:rsidRPr="004A3239" w:rsidRDefault="00C820C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C820CD" w:rsidRPr="004A3239" w:rsidRDefault="00C820CD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417" w:type="dxa"/>
          </w:tcPr>
          <w:p w:rsidR="00C820CD" w:rsidRPr="004A3239" w:rsidRDefault="00C820C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C820CD" w:rsidRPr="004A3239" w:rsidRDefault="00C820C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C820CD" w:rsidRPr="004A3239" w:rsidRDefault="00C820C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C820CD" w:rsidRPr="004A3239" w:rsidRDefault="00C820CD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417" w:type="dxa"/>
          </w:tcPr>
          <w:p w:rsidR="00C820CD" w:rsidRPr="004A3239" w:rsidRDefault="00C820C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C820CD" w:rsidRPr="004A3239" w:rsidRDefault="00C820C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C820CD" w:rsidRPr="004A3239" w:rsidRDefault="00C820C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C820CD" w:rsidRPr="004A3239" w:rsidRDefault="00C820CD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417" w:type="dxa"/>
          </w:tcPr>
          <w:p w:rsidR="00C820CD" w:rsidRPr="004A3239" w:rsidRDefault="00C820C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C820CD" w:rsidRPr="004A3239" w:rsidRDefault="00C820C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C820CD" w:rsidRPr="004A3239" w:rsidRDefault="00C820C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C820CD" w:rsidRPr="004A3239" w:rsidRDefault="00C820CD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417" w:type="dxa"/>
          </w:tcPr>
          <w:p w:rsidR="00C820CD" w:rsidRPr="004A3239" w:rsidRDefault="00C820C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C820CD" w:rsidRPr="004A3239" w:rsidRDefault="00C820C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39" w:rsidRPr="004A3239" w:rsidTr="004A3239">
        <w:tc>
          <w:tcPr>
            <w:tcW w:w="562" w:type="dxa"/>
          </w:tcPr>
          <w:p w:rsidR="00C820CD" w:rsidRPr="004A3239" w:rsidRDefault="00C820CD" w:rsidP="00A8368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C820CD" w:rsidRPr="004A3239" w:rsidRDefault="00C820CD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417" w:type="dxa"/>
          </w:tcPr>
          <w:p w:rsidR="00C820CD" w:rsidRPr="004A3239" w:rsidRDefault="00C820CD" w:rsidP="004A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239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872" w:type="dxa"/>
            <w:vAlign w:val="center"/>
          </w:tcPr>
          <w:p w:rsidR="00C820CD" w:rsidRPr="004A3239" w:rsidRDefault="00C820CD" w:rsidP="00A83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3CE0" w:rsidRPr="004A3239" w:rsidRDefault="00123CE0" w:rsidP="00790EB6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123CE0" w:rsidRPr="004A3239" w:rsidSect="00CD44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F2" w:rsidRDefault="001233F2" w:rsidP="00A8368D">
      <w:pPr>
        <w:spacing w:after="0" w:line="240" w:lineRule="auto"/>
      </w:pPr>
      <w:r>
        <w:separator/>
      </w:r>
    </w:p>
  </w:endnote>
  <w:endnote w:type="continuationSeparator" w:id="0">
    <w:p w:rsidR="001233F2" w:rsidRDefault="001233F2" w:rsidP="00A8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F2" w:rsidRDefault="001233F2" w:rsidP="00A8368D">
      <w:pPr>
        <w:spacing w:after="0" w:line="240" w:lineRule="auto"/>
      </w:pPr>
      <w:r>
        <w:separator/>
      </w:r>
    </w:p>
  </w:footnote>
  <w:footnote w:type="continuationSeparator" w:id="0">
    <w:p w:rsidR="001233F2" w:rsidRDefault="001233F2" w:rsidP="00A8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8D" w:rsidRDefault="00DC5384" w:rsidP="00A8368D">
    <w:pPr>
      <w:pStyle w:val="Nagwek"/>
    </w:pPr>
    <w:r>
      <w:rPr>
        <w:noProof/>
        <w:lang w:eastAsia="pl-PL"/>
      </w:rPr>
      <w:drawing>
        <wp:inline distT="0" distB="0" distL="0" distR="0">
          <wp:extent cx="5760720" cy="640080"/>
          <wp:effectExtent l="0" t="0" r="0" b="7620"/>
          <wp:docPr id="2" name="Obraz 2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68D" w:rsidRDefault="00A836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2E75"/>
    <w:multiLevelType w:val="hybridMultilevel"/>
    <w:tmpl w:val="34AC16C2"/>
    <w:lvl w:ilvl="0" w:tplc="755A7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880"/>
    <w:multiLevelType w:val="hybridMultilevel"/>
    <w:tmpl w:val="A0848F62"/>
    <w:lvl w:ilvl="0" w:tplc="28B649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413326"/>
    <w:multiLevelType w:val="hybridMultilevel"/>
    <w:tmpl w:val="D772EF62"/>
    <w:lvl w:ilvl="0" w:tplc="5B24E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E0"/>
    <w:rsid w:val="00025590"/>
    <w:rsid w:val="00076056"/>
    <w:rsid w:val="000A77C4"/>
    <w:rsid w:val="001233F2"/>
    <w:rsid w:val="00123CE0"/>
    <w:rsid w:val="00153BC9"/>
    <w:rsid w:val="00194131"/>
    <w:rsid w:val="001A4AE0"/>
    <w:rsid w:val="001F2667"/>
    <w:rsid w:val="00265406"/>
    <w:rsid w:val="003613DC"/>
    <w:rsid w:val="003769C8"/>
    <w:rsid w:val="004A3239"/>
    <w:rsid w:val="004D3E55"/>
    <w:rsid w:val="005109C6"/>
    <w:rsid w:val="0051786F"/>
    <w:rsid w:val="0061446B"/>
    <w:rsid w:val="006E2D70"/>
    <w:rsid w:val="006E4AEC"/>
    <w:rsid w:val="00741B88"/>
    <w:rsid w:val="00776B72"/>
    <w:rsid w:val="007834D2"/>
    <w:rsid w:val="00790EB6"/>
    <w:rsid w:val="007A056C"/>
    <w:rsid w:val="007A6291"/>
    <w:rsid w:val="007F77F0"/>
    <w:rsid w:val="00823C4B"/>
    <w:rsid w:val="00835686"/>
    <w:rsid w:val="00936A82"/>
    <w:rsid w:val="00994A0D"/>
    <w:rsid w:val="00A26441"/>
    <w:rsid w:val="00A8368D"/>
    <w:rsid w:val="00AF4D2F"/>
    <w:rsid w:val="00B10725"/>
    <w:rsid w:val="00C125D3"/>
    <w:rsid w:val="00C20236"/>
    <w:rsid w:val="00C55597"/>
    <w:rsid w:val="00C65DFE"/>
    <w:rsid w:val="00C820CD"/>
    <w:rsid w:val="00CD440E"/>
    <w:rsid w:val="00CD72DA"/>
    <w:rsid w:val="00D438C7"/>
    <w:rsid w:val="00D46414"/>
    <w:rsid w:val="00DC5384"/>
    <w:rsid w:val="00E60BEB"/>
    <w:rsid w:val="00F3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A286"/>
  <w15:docId w15:val="{5D7C3025-64C0-4FDD-A7C1-E99108E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3CE0"/>
    <w:pPr>
      <w:ind w:left="720"/>
      <w:contextualSpacing/>
    </w:pPr>
  </w:style>
  <w:style w:type="paragraph" w:customStyle="1" w:styleId="Zawartotabeli">
    <w:name w:val="Zawartość tabeli"/>
    <w:basedOn w:val="Normalny"/>
    <w:uiPriority w:val="99"/>
    <w:qFormat/>
    <w:rsid w:val="00790E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8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368D"/>
  </w:style>
  <w:style w:type="paragraph" w:styleId="Stopka">
    <w:name w:val="footer"/>
    <w:basedOn w:val="Normalny"/>
    <w:link w:val="StopkaZnak"/>
    <w:uiPriority w:val="99"/>
    <w:unhideWhenUsed/>
    <w:rsid w:val="00A8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68D"/>
  </w:style>
  <w:style w:type="paragraph" w:customStyle="1" w:styleId="Domynie">
    <w:name w:val="Domy徑nie"/>
    <w:uiPriority w:val="99"/>
    <w:rsid w:val="00A8368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60B3-3093-4E6A-B235-D5D1DA9F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1132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Jędrzejczak-Galewska</dc:creator>
  <cp:lastModifiedBy>Lenovo</cp:lastModifiedBy>
  <cp:revision>6</cp:revision>
  <dcterms:created xsi:type="dcterms:W3CDTF">2021-02-12T13:14:00Z</dcterms:created>
  <dcterms:modified xsi:type="dcterms:W3CDTF">2021-05-12T07:37:00Z</dcterms:modified>
</cp:coreProperties>
</file>