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E26" w:rsidRPr="00057E45" w:rsidRDefault="002C3E26" w:rsidP="002C3E2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57E45">
        <w:rPr>
          <w:rFonts w:asciiTheme="minorHAnsi" w:hAnsiTheme="minorHAnsi" w:cstheme="minorHAnsi"/>
          <w:b/>
          <w:sz w:val="22"/>
          <w:szCs w:val="22"/>
        </w:rPr>
        <w:t xml:space="preserve">Minimalne techniczne parametry </w:t>
      </w:r>
    </w:p>
    <w:p w:rsidR="002C3E26" w:rsidRPr="00057E45" w:rsidRDefault="002C3E26" w:rsidP="002C3E2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57E45">
        <w:rPr>
          <w:rFonts w:asciiTheme="minorHAnsi" w:hAnsiTheme="minorHAnsi" w:cstheme="minorHAnsi"/>
          <w:b/>
          <w:sz w:val="22"/>
          <w:szCs w:val="22"/>
        </w:rPr>
        <w:t>ŁÓŻKO BARIATRYCZNE Z SZAFKAMI</w:t>
      </w:r>
    </w:p>
    <w:tbl>
      <w:tblPr>
        <w:tblW w:w="8081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3543"/>
        <w:gridCol w:w="1985"/>
        <w:gridCol w:w="1985"/>
      </w:tblGrid>
      <w:tr w:rsidR="00057E45" w:rsidRPr="00057E45" w:rsidTr="00727D65">
        <w:trPr>
          <w:trHeight w:val="4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2C3E2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674B" w:rsidRPr="00057E45" w:rsidRDefault="00F6674B" w:rsidP="002C3E2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b/>
                <w:sz w:val="20"/>
                <w:szCs w:val="20"/>
              </w:rPr>
              <w:t>ŁÓŻKO BARIATRYCZNE Z SZAFKAMI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B9060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6674B" w:rsidRPr="00057E45" w:rsidRDefault="00F6674B" w:rsidP="00B9060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b/>
                <w:sz w:val="20"/>
                <w:szCs w:val="20"/>
              </w:rPr>
              <w:t>Warunek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B9060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6674B" w:rsidRPr="00057E45" w:rsidRDefault="00F6674B" w:rsidP="00B9060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b/>
                <w:sz w:val="20"/>
                <w:szCs w:val="20"/>
              </w:rPr>
              <w:t>Potwierdzenie/Opis Wykonawcy</w:t>
            </w:r>
          </w:p>
          <w:p w:rsidR="00893D58" w:rsidRPr="00057E45" w:rsidRDefault="00893D58" w:rsidP="00B9060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57E45" w:rsidRPr="00057E45" w:rsidTr="00727D65">
        <w:trPr>
          <w:trHeight w:val="4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B906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74B" w:rsidRPr="00057E45" w:rsidRDefault="00F6674B" w:rsidP="00B906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Typ/Model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B906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2C3E2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57E45" w:rsidRPr="00057E45" w:rsidTr="00727D65">
        <w:trPr>
          <w:trHeight w:val="4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B906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74B" w:rsidRPr="00057E45" w:rsidRDefault="00F6674B" w:rsidP="00B906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Producent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B906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2C3E2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57E45" w:rsidRPr="00057E45" w:rsidTr="00727D65">
        <w:trPr>
          <w:trHeight w:val="4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B906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74B" w:rsidRPr="00057E45" w:rsidRDefault="00F6674B" w:rsidP="00B906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Rok produkcji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B906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2C3E2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57E45" w:rsidRPr="00057E45" w:rsidTr="00727D65">
        <w:trPr>
          <w:trHeight w:val="4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B906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74B" w:rsidRPr="00057E45" w:rsidRDefault="00F6674B" w:rsidP="00B90606">
            <w:pPr>
              <w:pStyle w:val="Domynie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:rsidR="00F6674B" w:rsidRPr="00057E45" w:rsidRDefault="00F6674B" w:rsidP="00F6674B">
            <w:pPr>
              <w:pStyle w:val="Domynie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:rsidR="00F6674B" w:rsidRPr="00057E45" w:rsidRDefault="00F6674B" w:rsidP="00F6674B">
            <w:pPr>
              <w:pStyle w:val="Domynie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posiadać deklarację zgodności dla oferowanego przedmiotu zamówienia;</w:t>
            </w:r>
          </w:p>
          <w:p w:rsidR="00F6674B" w:rsidRPr="00057E45" w:rsidRDefault="00F6674B" w:rsidP="00B906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 xml:space="preserve">       c )    oznakowano je znakiem zgodności 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B906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674B" w:rsidRPr="00057E45" w:rsidRDefault="00F6674B" w:rsidP="00B906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674B" w:rsidRPr="00057E45" w:rsidRDefault="00F6674B" w:rsidP="00B906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674B" w:rsidRPr="00057E45" w:rsidRDefault="00F6674B" w:rsidP="00B906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674B" w:rsidRPr="00057E45" w:rsidRDefault="00F6674B" w:rsidP="00B906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2C3E2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57E45" w:rsidRPr="00057E45" w:rsidTr="00727D65">
        <w:trPr>
          <w:trHeight w:val="4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B906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74B" w:rsidRPr="00057E45" w:rsidRDefault="00F6674B" w:rsidP="00B906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B906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674B" w:rsidRPr="00057E45" w:rsidRDefault="00F6674B" w:rsidP="00B906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2C3E2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57E45" w:rsidRPr="00057E45" w:rsidTr="00727D65">
        <w:trPr>
          <w:trHeight w:val="4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B906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74B" w:rsidRPr="00057E45" w:rsidRDefault="00F6674B" w:rsidP="00B906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B9060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6674B" w:rsidRPr="00057E45" w:rsidRDefault="00F6674B" w:rsidP="00B906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2C3E2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57E45" w:rsidRPr="00057E45" w:rsidTr="00727D65">
        <w:trPr>
          <w:trHeight w:val="420"/>
          <w:jc w:val="center"/>
        </w:trPr>
        <w:tc>
          <w:tcPr>
            <w:tcW w:w="8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D58" w:rsidRPr="00057E45" w:rsidRDefault="00893D58" w:rsidP="002C3E2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b/>
                <w:sz w:val="20"/>
                <w:szCs w:val="20"/>
              </w:rPr>
              <w:t>PARAMETRY TECHNICZNE</w:t>
            </w:r>
          </w:p>
        </w:tc>
      </w:tr>
      <w:tr w:rsidR="00057E45" w:rsidRPr="00057E45" w:rsidTr="00727D65">
        <w:trPr>
          <w:trHeight w:val="20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727D65" w:rsidP="00727D65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74B" w:rsidRPr="00057E45" w:rsidRDefault="00F6674B" w:rsidP="00642CF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 xml:space="preserve">Łóżko szpitalne </w:t>
            </w:r>
            <w:proofErr w:type="spellStart"/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bariatryczne</w:t>
            </w:r>
            <w:proofErr w:type="spellEnd"/>
            <w:r w:rsidRPr="00057E45">
              <w:rPr>
                <w:rFonts w:asciiTheme="minorHAnsi" w:hAnsiTheme="minorHAnsi" w:cstheme="minorHAnsi"/>
                <w:sz w:val="20"/>
                <w:szCs w:val="20"/>
              </w:rPr>
              <w:t xml:space="preserve"> sterowane elektrycznie.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727D65" w:rsidP="00727D65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642CF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E45" w:rsidRPr="00057E45" w:rsidTr="00727D65">
        <w:trPr>
          <w:trHeight w:val="213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727D65" w:rsidP="00727D65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74B" w:rsidRPr="00057E45" w:rsidRDefault="00F6674B" w:rsidP="00642CF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Urządzenie fabrycznie nowe.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727D65" w:rsidP="00727D65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642CF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E45" w:rsidRPr="00057E45" w:rsidTr="00727D65">
        <w:trPr>
          <w:trHeight w:val="479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727D65" w:rsidP="00727D65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74B" w:rsidRPr="00057E45" w:rsidRDefault="00F6674B" w:rsidP="00642CF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 xml:space="preserve">Zasilanie 230 V z sygnalizacją włączenia do sieci. Kabel zasilający w przewodzie skręcanym rozciągliwym. Nie dopuszcza się przewodów prostych oraz </w:t>
            </w:r>
            <w:r w:rsidRPr="00057E4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dodatkowych uchwytów do nawijania przewodu.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727D65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7D65" w:rsidRPr="00057E45" w:rsidRDefault="00727D65" w:rsidP="00727D65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7D65" w:rsidRPr="00057E45" w:rsidRDefault="00727D65" w:rsidP="00727D65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642CF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E45" w:rsidRPr="00057E45" w:rsidTr="00727D65">
        <w:trPr>
          <w:trHeight w:val="426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727D65" w:rsidP="00727D65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74B" w:rsidRPr="00057E45" w:rsidRDefault="00F6674B" w:rsidP="00642CF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Wbudowany akumulator do zasilania podczas transportu.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727D65" w:rsidP="00727D65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642CF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E45" w:rsidRPr="00057E45" w:rsidTr="00727D65">
        <w:trPr>
          <w:trHeight w:val="413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727D65" w:rsidP="00727D65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74B" w:rsidRPr="00057E45" w:rsidRDefault="00F6674B" w:rsidP="00642CF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Akumulator wyposażony we wskaźnik zużycia informujący o konieczności wymiany.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D65" w:rsidRPr="00057E45" w:rsidRDefault="00727D65" w:rsidP="00727D65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674B" w:rsidRPr="00057E45" w:rsidRDefault="00727D65" w:rsidP="00727D65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642CF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E45" w:rsidRPr="00057E45" w:rsidTr="00727D65">
        <w:trPr>
          <w:trHeight w:val="413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727D65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7D65" w:rsidRPr="00057E45" w:rsidRDefault="00727D65" w:rsidP="00727D65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74B" w:rsidRPr="00057E45" w:rsidRDefault="00F6674B" w:rsidP="00642CF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 xml:space="preserve">Długość zewnętrzna łóżka –  2100mm (+/- 100mm) z możliwością przedłużania leża dla pacjentów wysokiego wzrostu o min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057E45">
                <w:rPr>
                  <w:rFonts w:asciiTheme="minorHAnsi" w:hAnsiTheme="minorHAnsi" w:cstheme="minorHAnsi"/>
                  <w:sz w:val="20"/>
                  <w:szCs w:val="20"/>
                </w:rPr>
                <w:t>15 cm</w:t>
              </w:r>
            </w:smartTag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642CF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7D65" w:rsidRPr="00057E45" w:rsidRDefault="00727D65" w:rsidP="00727D65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642CF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E45" w:rsidRPr="00057E45" w:rsidTr="00727D65">
        <w:trPr>
          <w:trHeight w:val="413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D65" w:rsidRPr="00057E45" w:rsidRDefault="00727D65" w:rsidP="00727D65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674B" w:rsidRPr="00057E45" w:rsidRDefault="00727D65" w:rsidP="00727D65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74B" w:rsidRPr="00057E45" w:rsidRDefault="00F6674B" w:rsidP="00642CF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Szerokość zewnętrzna łóżka przy podniesionych barierkach nie więcej niż 1050mm (+/- 50mm).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727D65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7D65" w:rsidRPr="00057E45" w:rsidRDefault="00727D65" w:rsidP="00727D65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642CF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E45" w:rsidRPr="00057E45" w:rsidTr="00727D65">
        <w:trPr>
          <w:trHeight w:val="426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727D65">
            <w:pPr>
              <w:snapToGrid w:val="0"/>
              <w:ind w:left="28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7D65" w:rsidRPr="00057E45" w:rsidRDefault="00727D65" w:rsidP="00727D65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74B" w:rsidRPr="00057E45" w:rsidRDefault="00F6674B" w:rsidP="00642CF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4 krążki odbojowe chroniące przed uszkodzeniami umieszczone w narożnikach łóżka.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727D65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7D65" w:rsidRPr="00057E45" w:rsidRDefault="00727D65" w:rsidP="00727D65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642CF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E45" w:rsidRPr="00057E45" w:rsidTr="00727D65">
        <w:trPr>
          <w:trHeight w:val="413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727D65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7D65" w:rsidRPr="00057E45" w:rsidRDefault="00727D65" w:rsidP="00727D65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74B" w:rsidRPr="00057E45" w:rsidRDefault="00F6674B" w:rsidP="00642CF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Leże łóżka  4 – segmentowe, minimum 3 – segmenty ruchome.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642CF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7D65" w:rsidRPr="00057E45" w:rsidRDefault="00727D65" w:rsidP="00727D65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642CF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E45" w:rsidRPr="00057E45" w:rsidTr="00727D65">
        <w:trPr>
          <w:trHeight w:val="413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727D65">
            <w:pPr>
              <w:snapToGrid w:val="0"/>
              <w:ind w:left="28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7D65" w:rsidRPr="00057E45" w:rsidRDefault="00727D65" w:rsidP="00727D65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74B" w:rsidRPr="00057E45" w:rsidRDefault="00F6674B" w:rsidP="00642CF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 xml:space="preserve">Szczyty HPL, </w:t>
            </w:r>
            <w:proofErr w:type="spellStart"/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Unilam</w:t>
            </w:r>
            <w:proofErr w:type="spellEnd"/>
            <w:r w:rsidRPr="00057E45">
              <w:rPr>
                <w:rFonts w:asciiTheme="minorHAnsi" w:hAnsiTheme="minorHAnsi" w:cstheme="minorHAnsi"/>
                <w:sz w:val="20"/>
                <w:szCs w:val="20"/>
              </w:rPr>
              <w:t xml:space="preserve"> (bądź równoważne ) z wykończeniem aluminiowym, odporne na działanie środków dezynfekcyjnych.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727D65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7D65" w:rsidRPr="00057E45" w:rsidRDefault="00727D65" w:rsidP="00727D65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642CF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E45" w:rsidRPr="00057E45" w:rsidTr="00727D65">
        <w:trPr>
          <w:trHeight w:val="413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358" w:rsidRPr="00057E45" w:rsidRDefault="00CE6358" w:rsidP="00CE6358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74B" w:rsidRPr="00057E45" w:rsidRDefault="00F6674B" w:rsidP="00642CF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Barierki boczne zabezpieczające pacjenta na całej długości.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642CF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6358" w:rsidRPr="00057E45" w:rsidRDefault="00CE6358" w:rsidP="00CE6358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642CF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E45" w:rsidRPr="00057E45" w:rsidTr="00727D65">
        <w:trPr>
          <w:trHeight w:val="426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CE6358" w:rsidP="00CE6358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74B" w:rsidRPr="00057E45" w:rsidRDefault="00727D65" w:rsidP="00057E45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Barierki boczne, gładkie, łatwe w utrzymaniu czystości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358" w:rsidRPr="00057E45" w:rsidRDefault="00CE6358" w:rsidP="00CE6358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674B" w:rsidRPr="00057E45" w:rsidRDefault="00CE6358" w:rsidP="00CE6358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561ED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E45" w:rsidRPr="00057E45" w:rsidTr="00727D65">
        <w:trPr>
          <w:trHeight w:val="413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CE6358" w:rsidP="00CE6358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74B" w:rsidRPr="00057E45" w:rsidRDefault="00F6674B" w:rsidP="00057E45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Regulacja elektryczna wysokości leża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642CF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6358" w:rsidRPr="00057E45" w:rsidRDefault="00CE6358" w:rsidP="00CE6358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642CF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E45" w:rsidRPr="00057E45" w:rsidTr="00727D65">
        <w:trPr>
          <w:trHeight w:val="413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CE6358" w:rsidP="00CE6358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74B" w:rsidRPr="00057E45" w:rsidRDefault="00F6674B" w:rsidP="00642CF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Regulacja elektryczna części plecowej w zakresie co najmniej 0 – 60 stopni.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CE6358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6358" w:rsidRPr="00057E45" w:rsidRDefault="00CE6358" w:rsidP="00CE6358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642CF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E45" w:rsidRPr="00057E45" w:rsidTr="00727D65">
        <w:trPr>
          <w:trHeight w:val="413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CE6358" w:rsidP="00CE6358">
            <w:pPr>
              <w:pStyle w:val="ListParagraph1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74B" w:rsidRPr="00057E45" w:rsidRDefault="00F6674B" w:rsidP="00642CF1">
            <w:pPr>
              <w:pStyle w:val="ListParagraph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Regulacja elektryczna części nożnej w zakresie co najmniej 0 – 30 stopni.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CE6358">
            <w:pPr>
              <w:pStyle w:val="ListParagraph1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CE6358" w:rsidRPr="00057E45" w:rsidRDefault="00CE6358" w:rsidP="00CE6358">
            <w:pPr>
              <w:pStyle w:val="ListParagraph1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642CF1">
            <w:pPr>
              <w:pStyle w:val="ListParagraph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57E45" w:rsidRPr="00057E45" w:rsidTr="00727D65">
        <w:trPr>
          <w:trHeight w:val="178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CE6358" w:rsidP="00CE6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74B" w:rsidRPr="00057E45" w:rsidRDefault="00F6674B" w:rsidP="00642C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 xml:space="preserve">Regulacja elektryczna pozycji </w:t>
            </w:r>
            <w:proofErr w:type="spellStart"/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Trendelenburga</w:t>
            </w:r>
            <w:proofErr w:type="spellEnd"/>
            <w:r w:rsidR="00727D65" w:rsidRPr="00057E45">
              <w:rPr>
                <w:rFonts w:asciiTheme="minorHAnsi" w:hAnsiTheme="minorHAnsi" w:cstheme="minorHAnsi"/>
                <w:sz w:val="20"/>
                <w:szCs w:val="20"/>
              </w:rPr>
              <w:t xml:space="preserve"> w zakresie co najmniej 0 – 14 stopni</w:t>
            </w: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CE6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6358" w:rsidRPr="00057E45" w:rsidRDefault="00CE6358" w:rsidP="00CE6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642CF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E45" w:rsidRPr="00057E45" w:rsidTr="00727D65">
        <w:trPr>
          <w:trHeight w:val="178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CE6358" w:rsidP="00CE6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74B" w:rsidRPr="00057E45" w:rsidRDefault="00F6674B" w:rsidP="00642C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Regulacja elektryczna pozycji anty-</w:t>
            </w:r>
            <w:proofErr w:type="spellStart"/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Trendelenburga</w:t>
            </w:r>
            <w:proofErr w:type="spellEnd"/>
            <w:r w:rsidR="00727D65" w:rsidRPr="00057E45">
              <w:rPr>
                <w:rFonts w:asciiTheme="minorHAnsi" w:hAnsiTheme="minorHAnsi" w:cstheme="minorHAnsi"/>
                <w:sz w:val="20"/>
                <w:szCs w:val="20"/>
              </w:rPr>
              <w:t xml:space="preserve"> w zakresie co najmniej 0 – 14 stopni</w:t>
            </w: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CE6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6358" w:rsidRPr="00057E45" w:rsidRDefault="00CE6358" w:rsidP="00CE6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642CF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E45" w:rsidRPr="00057E45" w:rsidTr="00727D65">
        <w:trPr>
          <w:trHeight w:val="178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CE6358" w:rsidP="00CE6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74B" w:rsidRPr="00057E45" w:rsidRDefault="00F6674B" w:rsidP="00057E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Regulacja elektryczna do pozycji krzesła kardiologicznego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642CF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6358" w:rsidRPr="00057E45" w:rsidRDefault="00CE6358" w:rsidP="00642CF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6358" w:rsidRPr="00057E45" w:rsidRDefault="00CE6358" w:rsidP="00CE6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642CF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E45" w:rsidRPr="00057E45" w:rsidTr="00727D65">
        <w:trPr>
          <w:trHeight w:val="178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CE6358" w:rsidP="00CE6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74B" w:rsidRPr="00057E45" w:rsidRDefault="00F6674B" w:rsidP="00057E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Regulacja elektryczna do pozycji CPR</w:t>
            </w:r>
            <w:r w:rsidR="00727D65" w:rsidRPr="00057E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642CF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6358" w:rsidRPr="00057E45" w:rsidRDefault="00CE6358" w:rsidP="00CE6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642CF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E45" w:rsidRPr="00057E45" w:rsidTr="00727D65">
        <w:trPr>
          <w:trHeight w:val="178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CE6358" w:rsidP="00CE6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74B" w:rsidRPr="00057E45" w:rsidRDefault="00F6674B" w:rsidP="00642C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 xml:space="preserve">Funkcja autoregresji oparcia pleców min.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057E45">
                <w:rPr>
                  <w:rFonts w:asciiTheme="minorHAnsi" w:hAnsiTheme="minorHAnsi" w:cstheme="minorHAnsi"/>
                  <w:sz w:val="20"/>
                  <w:szCs w:val="20"/>
                </w:rPr>
                <w:t>9 cm.</w:t>
              </w:r>
            </w:smartTag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642CF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6358" w:rsidRPr="00057E45" w:rsidRDefault="00CE6358" w:rsidP="00CE6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642CF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E45" w:rsidRPr="00057E45" w:rsidTr="00727D65">
        <w:trPr>
          <w:trHeight w:val="178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CE6358" w:rsidP="00CE6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74B" w:rsidRPr="00057E45" w:rsidRDefault="00F6674B" w:rsidP="00642C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Możliwość wykonywania zdjęć RTG.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CE6358" w:rsidP="00CE6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642CF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E45" w:rsidRPr="00057E45" w:rsidTr="00727D65">
        <w:trPr>
          <w:trHeight w:val="178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358" w:rsidRPr="00057E45" w:rsidRDefault="00CE6358" w:rsidP="00CE6358">
            <w:pPr>
              <w:pStyle w:val="Domyni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74B" w:rsidRPr="00057E45" w:rsidRDefault="00F6674B" w:rsidP="00057E45">
            <w:pPr>
              <w:pStyle w:val="Domynie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 xml:space="preserve">Bezpieczne obciążenie robocze min. </w:t>
            </w:r>
            <w:r w:rsidR="00727D65" w:rsidRPr="00057E45">
              <w:rPr>
                <w:rFonts w:asciiTheme="minorHAnsi" w:hAnsiTheme="minorHAnsi" w:cstheme="minorHAnsi"/>
                <w:sz w:val="20"/>
                <w:szCs w:val="20"/>
              </w:rPr>
              <w:t xml:space="preserve">250 </w:t>
            </w: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kg.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CE6358">
            <w:pPr>
              <w:pStyle w:val="Domyni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6358" w:rsidRPr="00057E45" w:rsidRDefault="00CE6358" w:rsidP="00CE6358">
            <w:pPr>
              <w:pStyle w:val="Domyni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642CF1">
            <w:pPr>
              <w:pStyle w:val="Domyni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E45" w:rsidRPr="00057E45" w:rsidTr="00727D65">
        <w:trPr>
          <w:trHeight w:val="178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CE6358">
            <w:pPr>
              <w:ind w:left="28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6358" w:rsidRPr="00057E45" w:rsidRDefault="00CE6358" w:rsidP="00CE6358">
            <w:pPr>
              <w:ind w:left="28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6358" w:rsidRPr="00057E45" w:rsidRDefault="00CE6358" w:rsidP="00CE6358">
            <w:pPr>
              <w:ind w:left="28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6358" w:rsidRPr="00057E45" w:rsidRDefault="00CE6358" w:rsidP="00CE6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74B" w:rsidRPr="00057E45" w:rsidRDefault="00F6674B" w:rsidP="00642C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Sterowanie elektryczne łóżka przy pomocy pilota i panelu sterowania:</w:t>
            </w:r>
          </w:p>
          <w:p w:rsidR="00F6674B" w:rsidRPr="00057E45" w:rsidRDefault="00F6674B" w:rsidP="00642C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- pilot dla pacjenta – minimum regulacja kąta nachylenia segmentu pleców, ud, wysokości – przyciski podświetlane</w:t>
            </w:r>
          </w:p>
          <w:p w:rsidR="00F6674B" w:rsidRPr="00057E45" w:rsidRDefault="00F6674B" w:rsidP="00642C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- panel sterowania – minimum regulacja kąta nachylenia segmentu pleców , ud, wysokości, pozycja zaprogramowana w jednym przycisku krzesła kardiologicznego, CPR.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642CF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6358" w:rsidRPr="00057E45" w:rsidRDefault="00CE6358" w:rsidP="00642CF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6358" w:rsidRPr="00057E45" w:rsidRDefault="00CE6358" w:rsidP="00642CF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6358" w:rsidRPr="00057E45" w:rsidRDefault="00CE6358" w:rsidP="00CE6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642CF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E45" w:rsidRPr="00057E45" w:rsidTr="00727D65">
        <w:trPr>
          <w:trHeight w:val="178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CE6358" w:rsidP="00CE6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74B" w:rsidRPr="00057E45" w:rsidRDefault="00F6674B" w:rsidP="00642C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Możliwość blokowania i odblokowywania funkcji elektrycznych.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642CF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6358" w:rsidRPr="00057E45" w:rsidRDefault="00CE6358" w:rsidP="00CE6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642CF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E45" w:rsidRPr="00057E45" w:rsidTr="00727D65">
        <w:trPr>
          <w:trHeight w:val="178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CE6358" w:rsidP="00CE6358">
            <w:pPr>
              <w:pStyle w:val="Domynie"/>
              <w:tabs>
                <w:tab w:val="left" w:pos="49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74B" w:rsidRPr="00057E45" w:rsidRDefault="00F6674B" w:rsidP="00057E45">
            <w:pPr>
              <w:pStyle w:val="Domynie"/>
              <w:tabs>
                <w:tab w:val="left" w:pos="49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Koła antystatyczne, z czego przynajmniej dwa wyposażone w hamulec.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642CF1">
            <w:pPr>
              <w:pStyle w:val="Domynie"/>
              <w:tabs>
                <w:tab w:val="left" w:pos="49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6358" w:rsidRPr="00057E45" w:rsidRDefault="00CE6358" w:rsidP="00CE6358">
            <w:pPr>
              <w:pStyle w:val="Domynie"/>
              <w:tabs>
                <w:tab w:val="left" w:pos="49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642CF1">
            <w:pPr>
              <w:pStyle w:val="Domynie"/>
              <w:tabs>
                <w:tab w:val="left" w:pos="49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E45" w:rsidRPr="00057E45" w:rsidTr="00727D65">
        <w:trPr>
          <w:trHeight w:val="178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CE6358" w:rsidP="00CE6358">
            <w:pPr>
              <w:pStyle w:val="Domyni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74B" w:rsidRPr="00057E45" w:rsidRDefault="00F6674B" w:rsidP="00642CF1">
            <w:pPr>
              <w:pStyle w:val="Domynie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Łóżko wyposażone w statyw kroplówki montowany w tulei ramy łóżka.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CE6358">
            <w:pPr>
              <w:pStyle w:val="Domyni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6358" w:rsidRPr="00057E45" w:rsidRDefault="00CE6358" w:rsidP="00CE6358">
            <w:pPr>
              <w:pStyle w:val="Domyni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642CF1">
            <w:pPr>
              <w:pStyle w:val="Domyni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E45" w:rsidRPr="00057E45" w:rsidTr="00727D65">
        <w:trPr>
          <w:trHeight w:val="178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CE6358" w:rsidP="00CE6358">
            <w:pPr>
              <w:pStyle w:val="Domyni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74B" w:rsidRPr="00057E45" w:rsidRDefault="00F6674B" w:rsidP="00642CF1">
            <w:pPr>
              <w:pStyle w:val="Domynie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 xml:space="preserve">Łóżko wyposażone w materac piankowy w pokrowcu </w:t>
            </w:r>
            <w:proofErr w:type="spellStart"/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paraprzepuszczalnym</w:t>
            </w:r>
            <w:proofErr w:type="spellEnd"/>
            <w:r w:rsidRPr="00057E45">
              <w:rPr>
                <w:rFonts w:asciiTheme="minorHAnsi" w:hAnsiTheme="minorHAnsi" w:cstheme="minorHAnsi"/>
                <w:sz w:val="20"/>
                <w:szCs w:val="20"/>
              </w:rPr>
              <w:t xml:space="preserve">, wodoszczelnym o grubości min. </w:t>
            </w:r>
            <w:smartTag w:uri="urn:schemas-microsoft-com:office:smarttags" w:element="metricconverter">
              <w:smartTagPr>
                <w:attr w:name="ProductID" w:val="16 cm"/>
              </w:smartTagPr>
              <w:r w:rsidRPr="00057E45">
                <w:rPr>
                  <w:rFonts w:asciiTheme="minorHAnsi" w:hAnsiTheme="minorHAnsi" w:cstheme="minorHAnsi"/>
                  <w:sz w:val="20"/>
                  <w:szCs w:val="20"/>
                </w:rPr>
                <w:t>16 cm</w:t>
              </w:r>
            </w:smartTag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. Wymiary materaca dostosowane do wymiarów leża.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642CF1">
            <w:pPr>
              <w:pStyle w:val="Domyni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6358" w:rsidRPr="00057E45" w:rsidRDefault="00CE6358" w:rsidP="00CE6358">
            <w:pPr>
              <w:pStyle w:val="Domyni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642CF1">
            <w:pPr>
              <w:pStyle w:val="Domyni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E45" w:rsidRPr="00057E45" w:rsidTr="00727D65">
        <w:trPr>
          <w:trHeight w:val="178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CE6358" w:rsidP="00CE6358">
            <w:pPr>
              <w:pStyle w:val="Domyni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74B" w:rsidRPr="00057E45" w:rsidRDefault="00F6674B" w:rsidP="00642CF1">
            <w:pPr>
              <w:pStyle w:val="Domynie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Łóżko wyposażone w kartę gorączkową 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CE6358" w:rsidP="00CE6358">
            <w:pPr>
              <w:pStyle w:val="Domyni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642CF1">
            <w:pPr>
              <w:pStyle w:val="Domyni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E45" w:rsidRPr="00057E45" w:rsidTr="00727D65">
        <w:trPr>
          <w:trHeight w:val="178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CE6358" w:rsidP="00CE6358">
            <w:pPr>
              <w:pStyle w:val="Domyni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74B" w:rsidRPr="00057E45" w:rsidRDefault="00F6674B" w:rsidP="00642CF1">
            <w:pPr>
              <w:pStyle w:val="Domynie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Łóżko wyposażone w szafkę przyłóżkową dwustronna, z możliwością postawienia po obu stron łóżka z zachowaniem pełnej funkcjonalności.</w:t>
            </w:r>
          </w:p>
          <w:p w:rsidR="00F6674B" w:rsidRPr="00057E45" w:rsidRDefault="00F6674B" w:rsidP="00642CF1">
            <w:pPr>
              <w:pStyle w:val="Domynie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 xml:space="preserve">Szafka wyposażona w blat boczny składający się z dwóch szuflad, pomiędzy szufladami półka.  Blat boczny z płynną regulacją wysokości za pomocą sprężyny gazowej, krawędzie blatów zabezpieczone . Szafka wyposażona w cztery kółka z czego dwa z blokadą hamulca. Korpus szafki wykonany z profili aluminiowych. Ramki szuflad oraz boki szafki wykonane ze stali lakierowanej proszkowo.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642CF1">
            <w:pPr>
              <w:pStyle w:val="Domyni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6358" w:rsidRPr="00057E45" w:rsidRDefault="00CE6358" w:rsidP="00642CF1">
            <w:pPr>
              <w:pStyle w:val="Domyni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6358" w:rsidRPr="00057E45" w:rsidRDefault="00CE6358" w:rsidP="00642CF1">
            <w:pPr>
              <w:pStyle w:val="Domyni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6358" w:rsidRPr="00057E45" w:rsidRDefault="00CE6358" w:rsidP="00642CF1">
            <w:pPr>
              <w:pStyle w:val="Domyni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6358" w:rsidRPr="00057E45" w:rsidRDefault="00CE6358" w:rsidP="00CE6358">
            <w:pPr>
              <w:pStyle w:val="Domyni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74B" w:rsidRPr="00057E45" w:rsidRDefault="00F6674B" w:rsidP="00642CF1">
            <w:pPr>
              <w:pStyle w:val="Domyni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E45" w:rsidRPr="00057E45" w:rsidTr="00727D65">
        <w:trPr>
          <w:trHeight w:val="178"/>
          <w:jc w:val="center"/>
        </w:trPr>
        <w:tc>
          <w:tcPr>
            <w:tcW w:w="8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D65" w:rsidRPr="00057E45" w:rsidRDefault="00727D65" w:rsidP="00727D65">
            <w:pPr>
              <w:pStyle w:val="Domyni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WARUNKI GWARANCJI</w:t>
            </w:r>
          </w:p>
        </w:tc>
      </w:tr>
      <w:tr w:rsidR="00057E45" w:rsidRPr="00057E45" w:rsidTr="00727D65">
        <w:trPr>
          <w:trHeight w:val="178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D58" w:rsidRPr="00057E45" w:rsidRDefault="00893D58" w:rsidP="00727D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D58" w:rsidRPr="00057E45" w:rsidRDefault="00893D58" w:rsidP="00B906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Okres gwarancji minimum 36 miesięcy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D58" w:rsidRPr="00057E45" w:rsidRDefault="00893D58" w:rsidP="00B906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D58" w:rsidRPr="00057E45" w:rsidRDefault="00893D58" w:rsidP="00B906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E45" w:rsidRPr="00057E45" w:rsidTr="00727D65">
        <w:trPr>
          <w:trHeight w:val="178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D58" w:rsidRPr="00057E45" w:rsidRDefault="00893D58" w:rsidP="00727D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D58" w:rsidRPr="00057E45" w:rsidRDefault="00893D58" w:rsidP="00B906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 xml:space="preserve">W okresie gwarancji w ramach zaoferowanej ceny Wykonawca przeprowadzi okresowe przeglądy techniczne przedmiotu zamówienia w ilości i zakresie zgodnym z wymogami określonymi w dokumentacji technicznej łącznie z wymianą wszystkich części i materiałów eksploatacyjnych niezbędnych do wykonania przeglądu. </w:t>
            </w:r>
            <w:r w:rsidRPr="00057E4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Ostatni przegląd musi zostać wykonany w ostatnim miesiącu gwarancji.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D58" w:rsidRPr="00057E45" w:rsidRDefault="00893D58" w:rsidP="00B906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93D58" w:rsidRPr="00057E45" w:rsidRDefault="00893D58" w:rsidP="00B906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93D58" w:rsidRPr="00057E45" w:rsidRDefault="00893D58" w:rsidP="00B906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D58" w:rsidRPr="00057E45" w:rsidRDefault="00893D58" w:rsidP="00B906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57E45" w:rsidRPr="00057E45" w:rsidTr="00727D65">
        <w:trPr>
          <w:trHeight w:val="178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D58" w:rsidRPr="00057E45" w:rsidRDefault="00893D58" w:rsidP="00727D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D58" w:rsidRPr="00057E45" w:rsidRDefault="00893D58" w:rsidP="00B906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D58" w:rsidRPr="00057E45" w:rsidRDefault="00893D58" w:rsidP="00B906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93D58" w:rsidRPr="00057E45" w:rsidRDefault="00893D58" w:rsidP="00B906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D58" w:rsidRPr="00057E45" w:rsidRDefault="00893D58" w:rsidP="00B906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E45" w:rsidRPr="00057E45" w:rsidTr="00727D65">
        <w:trPr>
          <w:trHeight w:val="178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D58" w:rsidRPr="00057E45" w:rsidRDefault="00893D58" w:rsidP="00727D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D58" w:rsidRPr="00057E45" w:rsidRDefault="00893D58" w:rsidP="00B906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D58" w:rsidRPr="00057E45" w:rsidRDefault="00893D58" w:rsidP="00B906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93D58" w:rsidRPr="00057E45" w:rsidRDefault="00893D58" w:rsidP="00B906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D58" w:rsidRPr="00057E45" w:rsidRDefault="00893D58" w:rsidP="00B906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E45" w:rsidRPr="00057E45" w:rsidTr="00727D65">
        <w:trPr>
          <w:trHeight w:val="178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D58" w:rsidRPr="00057E45" w:rsidRDefault="00893D58" w:rsidP="00727D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D58" w:rsidRPr="00057E45" w:rsidRDefault="00893D58" w:rsidP="00B906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Okres dostępności części zamiennych od daty sprzedaży przez min. 10 lat.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D58" w:rsidRPr="00057E45" w:rsidRDefault="00893D58" w:rsidP="00B906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D58" w:rsidRPr="00057E45" w:rsidRDefault="00893D58" w:rsidP="00B906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E45" w:rsidRPr="00057E45" w:rsidTr="00727D65">
        <w:trPr>
          <w:trHeight w:val="178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D58" w:rsidRPr="00057E45" w:rsidRDefault="00893D58" w:rsidP="00727D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D58" w:rsidRPr="00057E45" w:rsidRDefault="00893D58" w:rsidP="00B906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W okresie gwarancji Wykonawca do napraw i przeglądów będzie używał wyłącznie nowych części zamiennych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D58" w:rsidRPr="00057E45" w:rsidRDefault="00893D58" w:rsidP="00B906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93D58" w:rsidRPr="00057E45" w:rsidRDefault="00893D58" w:rsidP="00B906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D58" w:rsidRPr="00057E45" w:rsidRDefault="00893D58" w:rsidP="00B906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E45" w:rsidRPr="00057E45" w:rsidTr="00727D65">
        <w:trPr>
          <w:trHeight w:val="178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D58" w:rsidRPr="00057E45" w:rsidRDefault="00893D58" w:rsidP="00727D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D58" w:rsidRPr="00057E45" w:rsidRDefault="00893D58" w:rsidP="00B906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Przedłużenie gwarancji o czas niesprawności sprzętu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D58" w:rsidRPr="00057E45" w:rsidRDefault="00893D58" w:rsidP="00B906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93D58" w:rsidRPr="00057E45" w:rsidRDefault="00893D58" w:rsidP="00B906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D58" w:rsidRPr="00057E45" w:rsidRDefault="00893D58" w:rsidP="00B906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E45" w:rsidRPr="00057E45" w:rsidTr="00727D65">
        <w:trPr>
          <w:trHeight w:val="178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D58" w:rsidRPr="00057E45" w:rsidRDefault="00893D58" w:rsidP="00727D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D58" w:rsidRPr="00057E45" w:rsidRDefault="00893D58" w:rsidP="00B906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D58" w:rsidRPr="00057E45" w:rsidRDefault="00893D58" w:rsidP="00B906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93D58" w:rsidRPr="00057E45" w:rsidRDefault="00893D58" w:rsidP="00B906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E45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D58" w:rsidRPr="00057E45" w:rsidRDefault="00893D58" w:rsidP="00B906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7008A" w:rsidRPr="00057E45" w:rsidRDefault="00F7008A" w:rsidP="00F901BF"/>
    <w:sectPr w:rsidR="00F7008A" w:rsidRPr="00057E45" w:rsidSect="00F901B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29056D38"/>
    <w:multiLevelType w:val="hybridMultilevel"/>
    <w:tmpl w:val="A656AD60"/>
    <w:lvl w:ilvl="0" w:tplc="70F2963E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2752C4B"/>
    <w:multiLevelType w:val="hybridMultilevel"/>
    <w:tmpl w:val="0B2AAB4A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76D5849"/>
    <w:multiLevelType w:val="hybridMultilevel"/>
    <w:tmpl w:val="565451D6"/>
    <w:lvl w:ilvl="0" w:tplc="0415000F">
      <w:start w:val="1"/>
      <w:numFmt w:val="decimal"/>
      <w:lvlText w:val="%1.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62"/>
    <w:rsid w:val="00057E45"/>
    <w:rsid w:val="000C4C24"/>
    <w:rsid w:val="000E41F6"/>
    <w:rsid w:val="001B0FB9"/>
    <w:rsid w:val="00206B05"/>
    <w:rsid w:val="002C3E26"/>
    <w:rsid w:val="002D1292"/>
    <w:rsid w:val="00374DCE"/>
    <w:rsid w:val="003804D9"/>
    <w:rsid w:val="003A4BE4"/>
    <w:rsid w:val="00425C18"/>
    <w:rsid w:val="004A00F8"/>
    <w:rsid w:val="00561ED6"/>
    <w:rsid w:val="005946B7"/>
    <w:rsid w:val="006A475D"/>
    <w:rsid w:val="00727D65"/>
    <w:rsid w:val="0078047E"/>
    <w:rsid w:val="008542FB"/>
    <w:rsid w:val="00893D58"/>
    <w:rsid w:val="00970EE6"/>
    <w:rsid w:val="009D1B25"/>
    <w:rsid w:val="009D51BE"/>
    <w:rsid w:val="00A76BFE"/>
    <w:rsid w:val="00AB61E1"/>
    <w:rsid w:val="00B32EFE"/>
    <w:rsid w:val="00B71691"/>
    <w:rsid w:val="00B91613"/>
    <w:rsid w:val="00C33E99"/>
    <w:rsid w:val="00C524F5"/>
    <w:rsid w:val="00CD7D9C"/>
    <w:rsid w:val="00CE5062"/>
    <w:rsid w:val="00CE6358"/>
    <w:rsid w:val="00CE72CE"/>
    <w:rsid w:val="00D02786"/>
    <w:rsid w:val="00DE380C"/>
    <w:rsid w:val="00EA623D"/>
    <w:rsid w:val="00F3421A"/>
    <w:rsid w:val="00F6674B"/>
    <w:rsid w:val="00F7008A"/>
    <w:rsid w:val="00F90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444AE1"/>
  <w15:docId w15:val="{3F127240-35A0-44C6-9EDD-6E4603B5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506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D7D9C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D7D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CD7D9C"/>
    <w:rPr>
      <w:rFonts w:ascii="Times New Roman" w:hAnsi="Times New Roman" w:cs="Times New Roman"/>
      <w:sz w:val="24"/>
    </w:rPr>
  </w:style>
  <w:style w:type="character" w:customStyle="1" w:styleId="Nagwek2Znak">
    <w:name w:val="Nagłówek 2 Znak"/>
    <w:link w:val="Nagwek2"/>
    <w:uiPriority w:val="99"/>
    <w:locked/>
    <w:rsid w:val="00CD7D9C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99"/>
    <w:qFormat/>
    <w:rsid w:val="00CD7D9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CD7D9C"/>
    <w:rPr>
      <w:rFonts w:ascii="Cambria" w:hAnsi="Cambria" w:cs="Times New Roman"/>
      <w:b/>
      <w:kern w:val="28"/>
      <w:sz w:val="32"/>
      <w:lang w:eastAsia="pl-PL"/>
    </w:rPr>
  </w:style>
  <w:style w:type="character" w:styleId="Pogrubienie">
    <w:name w:val="Strong"/>
    <w:uiPriority w:val="99"/>
    <w:qFormat/>
    <w:rsid w:val="00CD7D9C"/>
    <w:rPr>
      <w:rFonts w:cs="Times New Roman"/>
      <w:b/>
    </w:rPr>
  </w:style>
  <w:style w:type="paragraph" w:styleId="Akapitzlist">
    <w:name w:val="List Paragraph"/>
    <w:basedOn w:val="Normalny"/>
    <w:uiPriority w:val="99"/>
    <w:qFormat/>
    <w:rsid w:val="00CD7D9C"/>
    <w:pPr>
      <w:ind w:left="720"/>
      <w:contextualSpacing/>
    </w:pPr>
    <w:rPr>
      <w:rFonts w:ascii="Cambria" w:hAnsi="Cambria"/>
      <w:b/>
    </w:rPr>
  </w:style>
  <w:style w:type="paragraph" w:customStyle="1" w:styleId="ListParagraph1">
    <w:name w:val="List Paragraph1"/>
    <w:basedOn w:val="Normalny"/>
    <w:uiPriority w:val="99"/>
    <w:rsid w:val="00CE5062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Domynie">
    <w:name w:val="Domy徑nie"/>
    <w:uiPriority w:val="99"/>
    <w:rsid w:val="00CE5062"/>
    <w:pPr>
      <w:widowControl w:val="0"/>
      <w:autoSpaceDE w:val="0"/>
      <w:autoSpaceDN w:val="0"/>
      <w:adjustRightInd w:val="0"/>
    </w:pPr>
    <w:rPr>
      <w:rFonts w:ascii="Verdana" w:eastAsia="Times New Roman" w:hAnsi="Times New Roman" w:cs="Verdan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0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E88A9-66D1-483D-9CBB-DF92664A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4870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Katarzyna Jędrzejczak-Galewska</cp:lastModifiedBy>
  <cp:revision>2</cp:revision>
  <dcterms:created xsi:type="dcterms:W3CDTF">2020-05-14T07:22:00Z</dcterms:created>
  <dcterms:modified xsi:type="dcterms:W3CDTF">2020-05-14T07:22:00Z</dcterms:modified>
</cp:coreProperties>
</file>